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C4" w:rsidRPr="005E6B70" w:rsidRDefault="007151C4" w:rsidP="00715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B70">
        <w:rPr>
          <w:rFonts w:ascii="Times New Roman" w:hAnsi="Times New Roman" w:cs="Times New Roman"/>
          <w:sz w:val="28"/>
          <w:szCs w:val="28"/>
          <w:lang w:eastAsia="ar-SA"/>
        </w:rPr>
        <w:t>АДМИНИСТРАЦИЯ</w:t>
      </w:r>
    </w:p>
    <w:p w:rsidR="007151C4" w:rsidRPr="005E6B70" w:rsidRDefault="00292DD6" w:rsidP="007151C4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ПОСЕВКИНСКОГО</w:t>
      </w:r>
      <w:r w:rsidR="007151C4" w:rsidRPr="005E6B70">
        <w:rPr>
          <w:rFonts w:ascii="Times New Roman" w:hAnsi="Times New Roman" w:cs="Times New Roman"/>
          <w:sz w:val="28"/>
          <w:szCs w:val="28"/>
          <w:lang w:eastAsia="ar-SA"/>
        </w:rPr>
        <w:t xml:space="preserve">  СЕЛЬСКОГО ПОСЕЛЕНИЯ</w:t>
      </w:r>
    </w:p>
    <w:p w:rsidR="007151C4" w:rsidRPr="005E6B70" w:rsidRDefault="00593B7B" w:rsidP="00715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ГРИБАНОВСКОГО</w:t>
      </w:r>
      <w:r w:rsidR="007151C4" w:rsidRPr="005E6B70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7151C4" w:rsidRPr="005E6B70" w:rsidRDefault="007151C4" w:rsidP="007151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E6B70">
        <w:rPr>
          <w:rFonts w:ascii="Times New Roman" w:hAnsi="Times New Roman" w:cs="Times New Roman"/>
          <w:sz w:val="28"/>
          <w:szCs w:val="28"/>
          <w:lang w:eastAsia="ar-SA"/>
        </w:rPr>
        <w:t>ВОРОНЕЖСКОЙ ОБЛАСТИ</w:t>
      </w:r>
    </w:p>
    <w:p w:rsidR="007151C4" w:rsidRPr="005E6B70" w:rsidRDefault="007151C4" w:rsidP="00715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151C4" w:rsidRPr="005E6B70" w:rsidRDefault="007151C4" w:rsidP="007151C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E6B70">
        <w:rPr>
          <w:rFonts w:ascii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7151C4" w:rsidRPr="005E6B70" w:rsidRDefault="007151C4" w:rsidP="00715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C4" w:rsidRPr="005E6B70" w:rsidRDefault="00593B7B" w:rsidP="007151C4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292DD6">
        <w:rPr>
          <w:rFonts w:ascii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hAnsi="Times New Roman" w:cs="Times New Roman"/>
          <w:sz w:val="28"/>
          <w:szCs w:val="28"/>
          <w:lang w:eastAsia="ar-SA"/>
        </w:rPr>
        <w:t>.09.2022</w:t>
      </w:r>
      <w:r w:rsidR="007151C4" w:rsidRPr="005E6B70">
        <w:rPr>
          <w:rFonts w:ascii="Times New Roman" w:hAnsi="Times New Roman" w:cs="Times New Roman"/>
          <w:sz w:val="28"/>
          <w:szCs w:val="28"/>
          <w:lang w:eastAsia="ar-SA"/>
        </w:rPr>
        <w:t xml:space="preserve"> г. № </w:t>
      </w:r>
      <w:r w:rsidR="00292DD6">
        <w:rPr>
          <w:rFonts w:ascii="Times New Roman" w:hAnsi="Times New Roman" w:cs="Times New Roman"/>
          <w:sz w:val="28"/>
          <w:szCs w:val="28"/>
          <w:lang w:eastAsia="ar-SA"/>
        </w:rPr>
        <w:t>30</w:t>
      </w:r>
    </w:p>
    <w:p w:rsidR="007151C4" w:rsidRPr="005E6B70" w:rsidRDefault="006C41A8" w:rsidP="007151C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292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DD6">
        <w:rPr>
          <w:rFonts w:ascii="Times New Roman" w:hAnsi="Times New Roman" w:cs="Times New Roman"/>
          <w:sz w:val="28"/>
          <w:szCs w:val="28"/>
        </w:rPr>
        <w:t>Посевкино</w:t>
      </w:r>
      <w:proofErr w:type="spellEnd"/>
    </w:p>
    <w:p w:rsidR="007151C4" w:rsidRPr="005E6B70" w:rsidRDefault="007151C4" w:rsidP="007151C4">
      <w:pPr>
        <w:tabs>
          <w:tab w:val="left" w:pos="3975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E6B70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51"/>
        <w:gridCol w:w="3786"/>
      </w:tblGrid>
      <w:tr w:rsidR="007151C4" w:rsidRPr="005E6B70" w:rsidTr="00A474FB">
        <w:tc>
          <w:tcPr>
            <w:tcW w:w="5251" w:type="dxa"/>
          </w:tcPr>
          <w:p w:rsidR="007151C4" w:rsidRPr="005E6B70" w:rsidRDefault="007151C4" w:rsidP="007151C4">
            <w:pPr>
              <w:pStyle w:val="af4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B70">
              <w:rPr>
                <w:rFonts w:ascii="Times New Roman" w:hAnsi="Times New Roman"/>
                <w:sz w:val="28"/>
                <w:szCs w:val="28"/>
              </w:rPr>
              <w:t>Об утверждении технологической схемы по предоставлению муниципальной усл</w:t>
            </w:r>
            <w:r w:rsidRPr="005E6B70">
              <w:rPr>
                <w:rFonts w:ascii="Times New Roman" w:hAnsi="Times New Roman"/>
                <w:sz w:val="28"/>
                <w:szCs w:val="28"/>
              </w:rPr>
              <w:t>у</w:t>
            </w:r>
            <w:r w:rsidRPr="005E6B70">
              <w:rPr>
                <w:rFonts w:ascii="Times New Roman" w:hAnsi="Times New Roman"/>
                <w:sz w:val="28"/>
                <w:szCs w:val="28"/>
              </w:rPr>
              <w:t>ги «Признание помещения жилым пом</w:t>
            </w:r>
            <w:r w:rsidRPr="005E6B70">
              <w:rPr>
                <w:rFonts w:ascii="Times New Roman" w:hAnsi="Times New Roman"/>
                <w:sz w:val="28"/>
                <w:szCs w:val="28"/>
              </w:rPr>
              <w:t>е</w:t>
            </w:r>
            <w:r w:rsidRPr="005E6B70">
              <w:rPr>
                <w:rFonts w:ascii="Times New Roman" w:hAnsi="Times New Roman"/>
                <w:sz w:val="28"/>
                <w:szCs w:val="28"/>
              </w:rPr>
              <w:t>щением, жилого помещения неприго</w:t>
            </w:r>
            <w:r w:rsidRPr="005E6B70">
              <w:rPr>
                <w:rFonts w:ascii="Times New Roman" w:hAnsi="Times New Roman"/>
                <w:sz w:val="28"/>
                <w:szCs w:val="28"/>
              </w:rPr>
              <w:t>д</w:t>
            </w:r>
            <w:r w:rsidRPr="005E6B70">
              <w:rPr>
                <w:rFonts w:ascii="Times New Roman" w:hAnsi="Times New Roman"/>
                <w:sz w:val="28"/>
                <w:szCs w:val="28"/>
              </w:rPr>
              <w:t>ным для проживания и многоквартирного до</w:t>
            </w:r>
            <w:r w:rsidR="007E3123">
              <w:rPr>
                <w:rFonts w:ascii="Times New Roman" w:hAnsi="Times New Roman"/>
                <w:sz w:val="28"/>
                <w:szCs w:val="28"/>
              </w:rPr>
              <w:t>ма аварийным или</w:t>
            </w:r>
            <w:r w:rsidRPr="005E6B70">
              <w:rPr>
                <w:rFonts w:ascii="Times New Roman" w:hAnsi="Times New Roman"/>
                <w:sz w:val="28"/>
                <w:szCs w:val="28"/>
              </w:rPr>
              <w:t xml:space="preserve"> подлежащим сносу и</w:t>
            </w:r>
            <w:r w:rsidR="00A474FB" w:rsidRPr="005E6B70">
              <w:rPr>
                <w:rFonts w:ascii="Times New Roman" w:hAnsi="Times New Roman"/>
                <w:sz w:val="28"/>
                <w:szCs w:val="28"/>
              </w:rPr>
              <w:t>ли</w:t>
            </w:r>
            <w:r w:rsidRPr="005E6B70">
              <w:rPr>
                <w:rFonts w:ascii="Times New Roman" w:hAnsi="Times New Roman"/>
                <w:sz w:val="28"/>
                <w:szCs w:val="28"/>
              </w:rPr>
              <w:t xml:space="preserve"> реконструкции»</w:t>
            </w:r>
          </w:p>
        </w:tc>
        <w:tc>
          <w:tcPr>
            <w:tcW w:w="3786" w:type="dxa"/>
          </w:tcPr>
          <w:p w:rsidR="007151C4" w:rsidRPr="005E6B70" w:rsidRDefault="007151C4" w:rsidP="00A474FB">
            <w:pPr>
              <w:pStyle w:val="af4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51C4" w:rsidRPr="005E6B70" w:rsidRDefault="007151C4" w:rsidP="007151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5E6B70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 законом от 27.07.2010 года № 210-ФЗ «Об организации предоставления государс</w:t>
      </w:r>
      <w:r w:rsidR="006C41A8">
        <w:rPr>
          <w:rFonts w:ascii="Times New Roman" w:hAnsi="Times New Roman" w:cs="Times New Roman"/>
          <w:sz w:val="28"/>
          <w:szCs w:val="28"/>
          <w:lang w:eastAsia="ar-SA"/>
        </w:rPr>
        <w:t>твенных и муниципальных услуг»</w:t>
      </w:r>
      <w:r w:rsidRPr="005E6B70">
        <w:rPr>
          <w:rStyle w:val="FontStyle11"/>
          <w:sz w:val="28"/>
          <w:szCs w:val="28"/>
        </w:rPr>
        <w:t>, руководствуясь Методическими рекомендациями по формированию технол</w:t>
      </w:r>
      <w:r w:rsidRPr="005E6B70">
        <w:rPr>
          <w:rStyle w:val="FontStyle11"/>
          <w:sz w:val="28"/>
          <w:szCs w:val="28"/>
        </w:rPr>
        <w:t>о</w:t>
      </w:r>
      <w:r w:rsidRPr="005E6B70">
        <w:rPr>
          <w:rStyle w:val="FontStyle11"/>
          <w:sz w:val="28"/>
          <w:szCs w:val="28"/>
        </w:rPr>
        <w:t>гических схем предоставления государственных и муниципальных услуг, утвержденных протоколом заседания Правительственной комиссии по пров</w:t>
      </w:r>
      <w:r w:rsidRPr="005E6B70">
        <w:rPr>
          <w:rStyle w:val="FontStyle11"/>
          <w:sz w:val="28"/>
          <w:szCs w:val="28"/>
        </w:rPr>
        <w:t>е</w:t>
      </w:r>
      <w:r w:rsidRPr="005E6B70">
        <w:rPr>
          <w:rStyle w:val="FontStyle11"/>
          <w:sz w:val="28"/>
          <w:szCs w:val="28"/>
        </w:rPr>
        <w:t xml:space="preserve">дению административной реформы от 09.06.2016 года № 142, </w:t>
      </w:r>
      <w:r w:rsidR="006C41A8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292DD6">
        <w:rPr>
          <w:rFonts w:ascii="Times New Roman" w:hAnsi="Times New Roman" w:cs="Times New Roman"/>
          <w:sz w:val="28"/>
          <w:szCs w:val="28"/>
          <w:lang w:eastAsia="ar-SA"/>
        </w:rPr>
        <w:t>Посевкинского</w:t>
      </w:r>
      <w:r w:rsidRPr="005E6B70">
        <w:rPr>
          <w:rFonts w:ascii="Times New Roman" w:hAnsi="Times New Roman" w:cs="Times New Roman"/>
          <w:sz w:val="28"/>
          <w:szCs w:val="28"/>
          <w:lang w:eastAsia="ar-SA"/>
        </w:rPr>
        <w:t xml:space="preserve">  се</w:t>
      </w:r>
      <w:r w:rsidR="006C41A8">
        <w:rPr>
          <w:rFonts w:ascii="Times New Roman" w:hAnsi="Times New Roman" w:cs="Times New Roman"/>
          <w:sz w:val="28"/>
          <w:szCs w:val="28"/>
          <w:lang w:eastAsia="ar-SA"/>
        </w:rPr>
        <w:t xml:space="preserve">льского поселения Грибановского </w:t>
      </w:r>
      <w:r w:rsidRPr="005E6B70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Воронежской области  </w:t>
      </w:r>
      <w:r w:rsidRPr="005E6B70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постановляет:</w:t>
      </w:r>
      <w:proofErr w:type="gramEnd"/>
    </w:p>
    <w:p w:rsidR="007151C4" w:rsidRPr="005E6B70" w:rsidRDefault="007151C4" w:rsidP="007151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1C4" w:rsidRPr="005E6B70" w:rsidRDefault="007151C4" w:rsidP="007151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6B70">
        <w:rPr>
          <w:rFonts w:ascii="Times New Roman" w:hAnsi="Times New Roman"/>
          <w:sz w:val="28"/>
          <w:szCs w:val="28"/>
        </w:rPr>
        <w:t>1. Утвердить прилагаемую технологическую схему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</w:t>
      </w:r>
      <w:r w:rsidR="00A474FB" w:rsidRPr="005E6B70">
        <w:rPr>
          <w:rFonts w:ascii="Times New Roman" w:hAnsi="Times New Roman"/>
          <w:sz w:val="28"/>
          <w:szCs w:val="28"/>
        </w:rPr>
        <w:t>ли</w:t>
      </w:r>
      <w:r w:rsidRPr="005E6B70">
        <w:rPr>
          <w:rFonts w:ascii="Times New Roman" w:hAnsi="Times New Roman"/>
          <w:sz w:val="28"/>
          <w:szCs w:val="28"/>
        </w:rPr>
        <w:t xml:space="preserve"> реконструкции».    </w:t>
      </w:r>
    </w:p>
    <w:p w:rsidR="005E6B70" w:rsidRDefault="007151C4" w:rsidP="005E6B70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B70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5E6B7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E6B70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на официальном сайте </w:t>
      </w:r>
      <w:r w:rsidR="00292DD6">
        <w:rPr>
          <w:rFonts w:ascii="Times New Roman" w:hAnsi="Times New Roman" w:cs="Times New Roman"/>
          <w:sz w:val="28"/>
          <w:szCs w:val="28"/>
        </w:rPr>
        <w:t>Посе</w:t>
      </w:r>
      <w:r w:rsidR="00292DD6">
        <w:rPr>
          <w:rFonts w:ascii="Times New Roman" w:hAnsi="Times New Roman" w:cs="Times New Roman"/>
          <w:sz w:val="28"/>
          <w:szCs w:val="28"/>
        </w:rPr>
        <w:t>в</w:t>
      </w:r>
      <w:r w:rsidR="00292DD6">
        <w:rPr>
          <w:rFonts w:ascii="Times New Roman" w:hAnsi="Times New Roman" w:cs="Times New Roman"/>
          <w:sz w:val="28"/>
          <w:szCs w:val="28"/>
        </w:rPr>
        <w:t xml:space="preserve">кинского </w:t>
      </w:r>
      <w:r w:rsidRPr="005E6B70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</w:t>
      </w:r>
      <w:r w:rsidR="006C41A8">
        <w:rPr>
          <w:rFonts w:ascii="Times New Roman" w:hAnsi="Times New Roman" w:cs="Times New Roman"/>
          <w:sz w:val="28"/>
          <w:szCs w:val="28"/>
        </w:rPr>
        <w:t>.</w:t>
      </w:r>
    </w:p>
    <w:p w:rsidR="007151C4" w:rsidRPr="005E6B70" w:rsidRDefault="007151C4" w:rsidP="007151C4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C4" w:rsidRPr="005E6B70" w:rsidRDefault="006C41A8" w:rsidP="007151C4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51C4" w:rsidRPr="005E6B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51C4" w:rsidRPr="005E6B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51C4" w:rsidRPr="005E6B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="007151C4" w:rsidRPr="005E6B70">
        <w:rPr>
          <w:rFonts w:ascii="Times New Roman" w:hAnsi="Times New Roman" w:cs="Times New Roman"/>
          <w:sz w:val="28"/>
          <w:szCs w:val="28"/>
        </w:rPr>
        <w:t>о</w:t>
      </w:r>
      <w:r w:rsidR="007151C4" w:rsidRPr="005E6B70">
        <w:rPr>
          <w:rFonts w:ascii="Times New Roman" w:hAnsi="Times New Roman" w:cs="Times New Roman"/>
          <w:sz w:val="28"/>
          <w:szCs w:val="28"/>
        </w:rPr>
        <w:t>бой.</w:t>
      </w:r>
    </w:p>
    <w:p w:rsidR="007151C4" w:rsidRPr="005E6B70" w:rsidRDefault="007151C4" w:rsidP="00715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1C4" w:rsidRPr="005E6B70" w:rsidRDefault="006C41A8" w:rsidP="00715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51C4" w:rsidRPr="005E6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1C4" w:rsidRPr="005E6B70" w:rsidRDefault="007151C4" w:rsidP="00715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151C4" w:rsidRPr="005E6B70" w:rsidSect="005E6B70">
          <w:pgSz w:w="11906" w:h="16838"/>
          <w:pgMar w:top="794" w:right="567" w:bottom="1134" w:left="1701" w:header="709" w:footer="709" w:gutter="0"/>
          <w:cols w:space="708"/>
          <w:docGrid w:linePitch="360"/>
        </w:sectPr>
      </w:pPr>
      <w:r w:rsidRPr="005E6B7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6C41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92DD6">
        <w:rPr>
          <w:rFonts w:ascii="Times New Roman" w:hAnsi="Times New Roman" w:cs="Times New Roman"/>
          <w:sz w:val="28"/>
          <w:szCs w:val="28"/>
        </w:rPr>
        <w:t>И.В. Кондаурова</w:t>
      </w:r>
    </w:p>
    <w:p w:rsidR="007151C4" w:rsidRDefault="007151C4" w:rsidP="007151C4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 xml:space="preserve">Приложение к постановлению </w:t>
      </w:r>
    </w:p>
    <w:p w:rsidR="007151C4" w:rsidRPr="0081353F" w:rsidRDefault="005E6B70" w:rsidP="007151C4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от </w:t>
      </w:r>
      <w:r w:rsidR="006C41A8">
        <w:rPr>
          <w:rFonts w:ascii="Times New Roman" w:hAnsi="Times New Roman"/>
          <w:sz w:val="24"/>
          <w:szCs w:val="20"/>
        </w:rPr>
        <w:t>0</w:t>
      </w:r>
      <w:r w:rsidR="00292DD6">
        <w:rPr>
          <w:rFonts w:ascii="Times New Roman" w:hAnsi="Times New Roman"/>
          <w:sz w:val="24"/>
          <w:szCs w:val="20"/>
        </w:rPr>
        <w:t>7</w:t>
      </w:r>
      <w:r w:rsidR="006C41A8">
        <w:rPr>
          <w:rFonts w:ascii="Times New Roman" w:hAnsi="Times New Roman"/>
          <w:sz w:val="24"/>
          <w:szCs w:val="20"/>
        </w:rPr>
        <w:t xml:space="preserve">.09.2022 г.. № </w:t>
      </w:r>
      <w:r w:rsidR="00292DD6">
        <w:rPr>
          <w:rFonts w:ascii="Times New Roman" w:hAnsi="Times New Roman"/>
          <w:sz w:val="24"/>
          <w:szCs w:val="20"/>
        </w:rPr>
        <w:t>30</w:t>
      </w:r>
    </w:p>
    <w:p w:rsidR="00AD5100" w:rsidRPr="004E62FB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62FB">
        <w:rPr>
          <w:rFonts w:ascii="Times New Roman" w:hAnsi="Times New Roman" w:cs="Times New Roman"/>
          <w:b/>
          <w:sz w:val="20"/>
          <w:szCs w:val="20"/>
        </w:rPr>
        <w:t xml:space="preserve"> ТЕХНОЛОГИЧЕСКАЯ СХЕМА</w:t>
      </w:r>
    </w:p>
    <w:p w:rsidR="00083A57" w:rsidRPr="004E62FB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62FB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  <w:r w:rsidR="00292D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41A8" w:rsidRPr="005E6B70">
        <w:rPr>
          <w:rFonts w:ascii="Times New Roman" w:hAnsi="Times New Roman"/>
          <w:sz w:val="28"/>
          <w:szCs w:val="28"/>
        </w:rPr>
        <w:t>«Признание помещения жилым помещением, жилого помещения непригодным для проживания и многоквартирного до</w:t>
      </w:r>
      <w:r w:rsidR="006C41A8">
        <w:rPr>
          <w:rFonts w:ascii="Times New Roman" w:hAnsi="Times New Roman"/>
          <w:sz w:val="28"/>
          <w:szCs w:val="28"/>
        </w:rPr>
        <w:t>ма аварийным или</w:t>
      </w:r>
      <w:r w:rsidR="006C41A8" w:rsidRPr="005E6B70">
        <w:rPr>
          <w:rFonts w:ascii="Times New Roman" w:hAnsi="Times New Roman"/>
          <w:sz w:val="28"/>
          <w:szCs w:val="28"/>
        </w:rPr>
        <w:t xml:space="preserve"> подлежащим сносу или реконструкции»</w:t>
      </w:r>
    </w:p>
    <w:p w:rsidR="00083A57" w:rsidRPr="004E62FB" w:rsidRDefault="002F25A2" w:rsidP="00DF72FE">
      <w:pPr>
        <w:pStyle w:val="1"/>
        <w:spacing w:before="0"/>
        <w:rPr>
          <w:rFonts w:ascii="Times New Roman" w:hAnsi="Times New Roman" w:cs="Times New Roman"/>
          <w:sz w:val="20"/>
          <w:szCs w:val="20"/>
        </w:rPr>
      </w:pPr>
      <w:r w:rsidRPr="004E62FB">
        <w:rPr>
          <w:rFonts w:ascii="Times New Roman" w:hAnsi="Times New Roman" w:cs="Times New Roman"/>
          <w:sz w:val="20"/>
          <w:szCs w:val="20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083A57" w:rsidRPr="004E62FB" w:rsidTr="00033240">
        <w:tc>
          <w:tcPr>
            <w:tcW w:w="959" w:type="dxa"/>
            <w:vAlign w:val="center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E62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E62F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5" w:type="dxa"/>
            <w:vAlign w:val="center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4E62FB" w:rsidTr="00033240">
        <w:tc>
          <w:tcPr>
            <w:tcW w:w="959" w:type="dxa"/>
            <w:vAlign w:val="center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4E62FB" w:rsidTr="00033240">
        <w:tc>
          <w:tcPr>
            <w:tcW w:w="959" w:type="dxa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083A57" w:rsidRPr="004E62FB" w:rsidRDefault="00083A57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4E62FB" w:rsidRDefault="00E6585D" w:rsidP="004E4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292DD6">
              <w:rPr>
                <w:rFonts w:ascii="Times New Roman" w:hAnsi="Times New Roman" w:cs="Times New Roman"/>
                <w:sz w:val="20"/>
                <w:szCs w:val="20"/>
              </w:rPr>
              <w:t>Посевкинского</w:t>
            </w:r>
            <w:r w:rsidR="005921E6"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</w:tr>
      <w:tr w:rsidR="00083A57" w:rsidRPr="004E62FB" w:rsidTr="00033240">
        <w:tc>
          <w:tcPr>
            <w:tcW w:w="959" w:type="dxa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083A57" w:rsidRPr="009D6FB8" w:rsidRDefault="00083A57" w:rsidP="00C27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FB8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9D6FB8" w:rsidRDefault="009D6FB8" w:rsidP="00DF72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6FB8">
              <w:rPr>
                <w:rFonts w:ascii="Times New Roman" w:hAnsi="Times New Roman" w:cs="Times New Roman"/>
                <w:sz w:val="20"/>
                <w:szCs w:val="20"/>
              </w:rPr>
              <w:t>3640100010001168041</w:t>
            </w:r>
          </w:p>
        </w:tc>
      </w:tr>
      <w:tr w:rsidR="00083A57" w:rsidRPr="004E62FB" w:rsidTr="00033240">
        <w:tc>
          <w:tcPr>
            <w:tcW w:w="959" w:type="dxa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083A57" w:rsidRPr="004E62FB" w:rsidRDefault="00083A57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4E62FB" w:rsidRDefault="007C4BED" w:rsidP="00DF72FE">
            <w:pPr>
              <w:pStyle w:val="ConsPlusNormal"/>
              <w:jc w:val="both"/>
              <w:rPr>
                <w:sz w:val="20"/>
                <w:szCs w:val="20"/>
              </w:rPr>
            </w:pPr>
            <w:r w:rsidRPr="004E62FB">
              <w:rPr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</w:t>
            </w:r>
            <w:r w:rsidR="00A474FB">
              <w:rPr>
                <w:sz w:val="20"/>
                <w:szCs w:val="20"/>
              </w:rPr>
              <w:t>ли</w:t>
            </w:r>
            <w:r w:rsidRPr="004E62FB">
              <w:rPr>
                <w:sz w:val="20"/>
                <w:szCs w:val="20"/>
              </w:rPr>
              <w:t xml:space="preserve"> подлежащим сносу и</w:t>
            </w:r>
            <w:r w:rsidR="005E6B70">
              <w:rPr>
                <w:sz w:val="20"/>
                <w:szCs w:val="20"/>
              </w:rPr>
              <w:t>ли</w:t>
            </w:r>
            <w:r w:rsidRPr="004E62FB">
              <w:rPr>
                <w:sz w:val="20"/>
                <w:szCs w:val="20"/>
              </w:rPr>
              <w:t xml:space="preserve"> реконструкции</w:t>
            </w:r>
          </w:p>
        </w:tc>
      </w:tr>
      <w:tr w:rsidR="00EA1DC4" w:rsidRPr="004E62FB" w:rsidTr="00033240">
        <w:tc>
          <w:tcPr>
            <w:tcW w:w="959" w:type="dxa"/>
          </w:tcPr>
          <w:p w:rsidR="00EA1DC4" w:rsidRPr="004E62FB" w:rsidRDefault="00EA1DC4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EA1DC4" w:rsidRPr="004E62FB" w:rsidRDefault="00EA1DC4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A1DC4" w:rsidRPr="004E62FB" w:rsidRDefault="007C4BED" w:rsidP="005921E6">
            <w:pPr>
              <w:pStyle w:val="ConsPlusNormal"/>
              <w:jc w:val="both"/>
              <w:rPr>
                <w:sz w:val="20"/>
                <w:szCs w:val="20"/>
              </w:rPr>
            </w:pPr>
            <w:r w:rsidRPr="004E62FB">
              <w:rPr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</w:t>
            </w:r>
            <w:r w:rsidR="00A474FB">
              <w:rPr>
                <w:sz w:val="20"/>
                <w:szCs w:val="20"/>
              </w:rPr>
              <w:t>ли</w:t>
            </w:r>
            <w:r w:rsidRPr="004E62FB">
              <w:rPr>
                <w:sz w:val="20"/>
                <w:szCs w:val="20"/>
              </w:rPr>
              <w:t xml:space="preserve"> подлежащим сносу и</w:t>
            </w:r>
            <w:r w:rsidR="005E6B70">
              <w:rPr>
                <w:sz w:val="20"/>
                <w:szCs w:val="20"/>
              </w:rPr>
              <w:t>ли</w:t>
            </w:r>
            <w:r w:rsidRPr="004E62FB">
              <w:rPr>
                <w:sz w:val="20"/>
                <w:szCs w:val="20"/>
              </w:rPr>
              <w:t xml:space="preserve"> реконструкции</w:t>
            </w:r>
          </w:p>
        </w:tc>
      </w:tr>
      <w:tr w:rsidR="00083A57" w:rsidRPr="004E62FB" w:rsidTr="00033240">
        <w:tc>
          <w:tcPr>
            <w:tcW w:w="959" w:type="dxa"/>
          </w:tcPr>
          <w:p w:rsidR="00083A57" w:rsidRPr="004E62FB" w:rsidRDefault="00083A57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083A57" w:rsidRPr="004E62FB" w:rsidRDefault="00083A57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пальной услуги</w:t>
            </w:r>
          </w:p>
        </w:tc>
        <w:tc>
          <w:tcPr>
            <w:tcW w:w="8931" w:type="dxa"/>
          </w:tcPr>
          <w:p w:rsidR="00083A57" w:rsidRPr="004E62FB" w:rsidRDefault="005921E6" w:rsidP="006C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31"/>
            <w:bookmarkEnd w:id="1"/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регламент, утвержденный</w:t>
            </w:r>
            <w:r w:rsidR="00BE5076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BD0942" w:rsidRPr="004E62FB">
              <w:rPr>
                <w:rFonts w:ascii="Times New Roman" w:hAnsi="Times New Roman" w:cs="Times New Roman"/>
                <w:sz w:val="20"/>
                <w:szCs w:val="20"/>
              </w:rPr>
              <w:t>остановлением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</w:t>
            </w:r>
            <w:r w:rsidR="00BD0942"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DD6">
              <w:rPr>
                <w:rFonts w:ascii="Times New Roman" w:hAnsi="Times New Roman" w:cs="Times New Roman"/>
                <w:sz w:val="20"/>
                <w:szCs w:val="20"/>
              </w:rPr>
              <w:t>Посевкинского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 сел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ского поселе</w:t>
            </w:r>
            <w:r w:rsidR="006C41A8">
              <w:rPr>
                <w:rFonts w:ascii="Times New Roman" w:hAnsi="Times New Roman" w:cs="Times New Roman"/>
                <w:sz w:val="20"/>
                <w:szCs w:val="20"/>
              </w:rPr>
              <w:t>ния Грибановского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 </w:t>
            </w:r>
            <w:r w:rsidR="00AE1B1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>Об утве</w:t>
            </w:r>
            <w:r w:rsidR="00AE1B15">
              <w:rPr>
                <w:rFonts w:ascii="Times New Roman" w:hAnsi="Times New Roman" w:cs="Times New Roman"/>
                <w:sz w:val="20"/>
                <w:szCs w:val="20"/>
              </w:rPr>
              <w:t>ржд</w:t>
            </w:r>
            <w:r w:rsidR="00AE1B1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E1B15">
              <w:rPr>
                <w:rFonts w:ascii="Times New Roman" w:hAnsi="Times New Roman" w:cs="Times New Roman"/>
                <w:sz w:val="20"/>
                <w:szCs w:val="20"/>
              </w:rPr>
              <w:t>нии административного регла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C41A8">
              <w:rPr>
                <w:rFonts w:ascii="Times New Roman" w:hAnsi="Times New Roman" w:cs="Times New Roman"/>
                <w:sz w:val="20"/>
                <w:szCs w:val="20"/>
              </w:rPr>
              <w:t xml:space="preserve">ента администрации  </w:t>
            </w:r>
            <w:r w:rsidR="00292DD6">
              <w:rPr>
                <w:rFonts w:ascii="Times New Roman" w:hAnsi="Times New Roman" w:cs="Times New Roman"/>
                <w:sz w:val="20"/>
                <w:szCs w:val="20"/>
              </w:rPr>
              <w:t>Посевкинского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предоста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>лению муниципальной услуги</w:t>
            </w:r>
            <w:r w:rsidR="00AE1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 xml:space="preserve">«Признание помещения жилым помещением, жилого </w:t>
            </w:r>
            <w:proofErr w:type="spellStart"/>
            <w:proofErr w:type="gramStart"/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AE1B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>мещения</w:t>
            </w:r>
            <w:proofErr w:type="spellEnd"/>
            <w:proofErr w:type="gramEnd"/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>пригодным для проживания и многоквартирного дома аварийным и подлежащим сносу и реко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E1B15" w:rsidRPr="004E4B9A">
              <w:rPr>
                <w:rFonts w:ascii="Times New Roman" w:hAnsi="Times New Roman" w:cs="Times New Roman"/>
                <w:sz w:val="20"/>
                <w:szCs w:val="20"/>
              </w:rPr>
              <w:t>струкции</w:t>
            </w:r>
            <w:r w:rsidR="00AE1B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C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57A06" w:rsidRPr="004E62FB" w:rsidTr="00033240">
        <w:tc>
          <w:tcPr>
            <w:tcW w:w="959" w:type="dxa"/>
          </w:tcPr>
          <w:p w:rsidR="00057A06" w:rsidRPr="004E62FB" w:rsidRDefault="00057A06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057A06" w:rsidRPr="004E62FB" w:rsidRDefault="00057A0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Перечень «</w:t>
            </w:r>
            <w:proofErr w:type="spellStart"/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931" w:type="dxa"/>
          </w:tcPr>
          <w:p w:rsidR="00057A06" w:rsidRPr="004E62FB" w:rsidRDefault="00057A06" w:rsidP="007C4BED">
            <w:pPr>
              <w:pStyle w:val="ConsPlusNormal"/>
              <w:jc w:val="both"/>
              <w:rPr>
                <w:sz w:val="20"/>
                <w:szCs w:val="20"/>
              </w:rPr>
            </w:pPr>
            <w:r w:rsidRPr="004E62FB">
              <w:rPr>
                <w:sz w:val="20"/>
                <w:szCs w:val="20"/>
              </w:rPr>
              <w:t>Принятие на учет граждан, претендующих на бесплатное предоставление земельных участков</w:t>
            </w:r>
          </w:p>
        </w:tc>
      </w:tr>
      <w:tr w:rsidR="00057A06" w:rsidRPr="004E62FB" w:rsidTr="00033240">
        <w:tc>
          <w:tcPr>
            <w:tcW w:w="959" w:type="dxa"/>
          </w:tcPr>
          <w:p w:rsidR="00057A06" w:rsidRPr="004E62FB" w:rsidRDefault="00057A06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057A06" w:rsidRPr="004E62FB" w:rsidRDefault="00057A0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057A06" w:rsidRPr="004E62FB" w:rsidRDefault="00057A0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- радиотелефонная связь;</w:t>
            </w:r>
          </w:p>
          <w:p w:rsidR="00057A06" w:rsidRPr="004E62FB" w:rsidRDefault="00057A0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МФЦ;</w:t>
            </w:r>
          </w:p>
          <w:p w:rsidR="00057A06" w:rsidRPr="004E62FB" w:rsidRDefault="00057A0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057A06" w:rsidRPr="004E62FB" w:rsidRDefault="00057A0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057A06" w:rsidRPr="004E62FB" w:rsidRDefault="00BD0942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- официальный сайт </w:t>
            </w:r>
            <w:r w:rsidR="00292DD6">
              <w:rPr>
                <w:rFonts w:ascii="Times New Roman" w:hAnsi="Times New Roman" w:cs="Times New Roman"/>
                <w:sz w:val="20"/>
                <w:szCs w:val="20"/>
              </w:rPr>
              <w:t>Посевкинского</w:t>
            </w: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</w:t>
            </w:r>
            <w:r w:rsidR="006C41A8">
              <w:rPr>
                <w:rFonts w:ascii="Times New Roman" w:hAnsi="Times New Roman" w:cs="Times New Roman"/>
                <w:sz w:val="20"/>
                <w:szCs w:val="20"/>
              </w:rPr>
              <w:t xml:space="preserve">селения </w:t>
            </w:r>
          </w:p>
          <w:p w:rsidR="00057A06" w:rsidRPr="004E62FB" w:rsidRDefault="00057A0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2FB">
              <w:rPr>
                <w:rFonts w:ascii="Times New Roman" w:hAnsi="Times New Roman" w:cs="Times New Roman"/>
                <w:sz w:val="20"/>
                <w:szCs w:val="20"/>
              </w:rPr>
              <w:t>- другие способы</w:t>
            </w:r>
          </w:p>
        </w:tc>
      </w:tr>
    </w:tbl>
    <w:p w:rsidR="008D4067" w:rsidRPr="003B6302" w:rsidRDefault="008D4067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083A57" w:rsidRPr="003B6302" w:rsidRDefault="002F25A2" w:rsidP="00DF72FE">
      <w:pPr>
        <w:pStyle w:val="1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E728F6" w:rsidRPr="003B6302" w:rsidTr="00E728F6">
        <w:tc>
          <w:tcPr>
            <w:tcW w:w="2801" w:type="dxa"/>
            <w:gridSpan w:val="2"/>
          </w:tcPr>
          <w:p w:rsidR="00E728F6" w:rsidRPr="003B6302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3B6302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3B6302" w:rsidRDefault="00E728F6" w:rsidP="00C27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каза в пред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ставлении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3B6302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Основ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ния пр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остано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ления пред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ставл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ния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3B6302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приост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новления пред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ставл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ния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3B6302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3B6302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щения за п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лучением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3B6302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ния результата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728F6" w:rsidRPr="003B6302" w:rsidTr="00E752C6">
        <w:tc>
          <w:tcPr>
            <w:tcW w:w="1525" w:type="dxa"/>
          </w:tcPr>
          <w:p w:rsidR="00E728F6" w:rsidRPr="003B6302" w:rsidRDefault="00E728F6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тельства (м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сту нахожд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ния 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юр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ица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E728F6" w:rsidRPr="003B6302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жительства (месту 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3B6302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728F6" w:rsidRPr="003B6302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E728F6" w:rsidRPr="003B6302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728F6" w:rsidRPr="003B6302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E728F6" w:rsidRPr="003B6302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гос. п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шлины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728F6" w:rsidRPr="003B6302" w:rsidRDefault="00E728F6" w:rsidP="00C27D4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НПА, я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ляющегося основанием для взим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ния платы (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гос. п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шлины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E728F6" w:rsidRPr="003B6302" w:rsidRDefault="00E728F6" w:rsidP="00C27D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гос. пошлины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), в том чи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ле для МФЦ</w:t>
            </w:r>
          </w:p>
        </w:tc>
        <w:tc>
          <w:tcPr>
            <w:tcW w:w="1560" w:type="dxa"/>
            <w:vMerge/>
          </w:tcPr>
          <w:p w:rsidR="00E728F6" w:rsidRPr="003B6302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3B6302" w:rsidRDefault="00E728F6" w:rsidP="00DF72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8FA" w:rsidRPr="003B6302" w:rsidTr="00E752C6">
        <w:tc>
          <w:tcPr>
            <w:tcW w:w="1525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32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3B6302" w:rsidRDefault="00BD28FA" w:rsidP="00BD2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D28FA" w:rsidRPr="003B6302" w:rsidTr="00E728F6">
        <w:tc>
          <w:tcPr>
            <w:tcW w:w="14992" w:type="dxa"/>
            <w:gridSpan w:val="11"/>
          </w:tcPr>
          <w:p w:rsidR="00BD28FA" w:rsidRPr="003B6302" w:rsidRDefault="00BD28FA" w:rsidP="00A47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3533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3533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3533BF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45787B" w:rsidRPr="007B1F5F">
              <w:rPr>
                <w:rFonts w:ascii="Times New Roman" w:hAnsi="Times New Roman" w:cs="Times New Roman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</w:t>
            </w:r>
            <w:r w:rsidR="00A474FB">
              <w:rPr>
                <w:rFonts w:ascii="Times New Roman" w:hAnsi="Times New Roman" w:cs="Times New Roman"/>
                <w:sz w:val="20"/>
                <w:szCs w:val="20"/>
              </w:rPr>
              <w:t xml:space="preserve"> аварийным и подлежащим сносу или </w:t>
            </w:r>
            <w:r w:rsidR="0045787B" w:rsidRPr="007B1F5F">
              <w:rPr>
                <w:rFonts w:ascii="Times New Roman" w:hAnsi="Times New Roman" w:cs="Times New Roman"/>
                <w:sz w:val="20"/>
                <w:szCs w:val="20"/>
              </w:rPr>
              <w:t>реконструкции</w:t>
            </w:r>
          </w:p>
        </w:tc>
      </w:tr>
      <w:tr w:rsidR="008F7586" w:rsidRPr="003B6302" w:rsidTr="00E728F6">
        <w:tc>
          <w:tcPr>
            <w:tcW w:w="1525" w:type="dxa"/>
          </w:tcPr>
          <w:p w:rsidR="008F7586" w:rsidRPr="003B6302" w:rsidRDefault="00C27D4E" w:rsidP="00BD2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276" w:type="dxa"/>
          </w:tcPr>
          <w:p w:rsidR="008F7586" w:rsidRPr="003B6302" w:rsidRDefault="008F7586" w:rsidP="00C27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30 дн</w:t>
            </w:r>
            <w:r w:rsidR="00C27D4E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1418" w:type="dxa"/>
          </w:tcPr>
          <w:p w:rsidR="008F7586" w:rsidRPr="003B6302" w:rsidRDefault="008F7586" w:rsidP="003B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-заявление не соответствует установле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ной форме, не поддается прочтению или содержит неоговоре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ные заявит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лем зачерк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вания, </w:t>
            </w:r>
            <w:proofErr w:type="spellStart"/>
            <w:proofErr w:type="gramStart"/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равления</w:t>
            </w:r>
            <w:proofErr w:type="spellEnd"/>
            <w:proofErr w:type="gramEnd"/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, подчистки;</w:t>
            </w:r>
          </w:p>
          <w:p w:rsidR="008F7586" w:rsidRPr="003B6302" w:rsidRDefault="008F7586" w:rsidP="003B7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-подача зая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ления  лицом, не уполном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ченным с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вершать т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кого рода действия.</w:t>
            </w:r>
          </w:p>
        </w:tc>
        <w:tc>
          <w:tcPr>
            <w:tcW w:w="1700" w:type="dxa"/>
          </w:tcPr>
          <w:p w:rsidR="009738D4" w:rsidRPr="00213F0C" w:rsidRDefault="00E752C6" w:rsidP="009738D4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752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3F0C">
              <w:rPr>
                <w:rFonts w:ascii="Times New Roman" w:hAnsi="Times New Roman" w:cs="Times New Roman"/>
                <w:sz w:val="20"/>
                <w:szCs w:val="20"/>
              </w:rPr>
              <w:t xml:space="preserve"> непредставление </w:t>
            </w:r>
            <w:r w:rsidR="008E48A0">
              <w:rPr>
                <w:rFonts w:ascii="Times New Roman" w:hAnsi="Times New Roman" w:cs="Times New Roman"/>
                <w:sz w:val="20"/>
                <w:szCs w:val="20"/>
              </w:rPr>
              <w:t>необходимых д</w:t>
            </w:r>
            <w:r w:rsidR="008E48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E48A0">
              <w:rPr>
                <w:rFonts w:ascii="Times New Roman" w:hAnsi="Times New Roman" w:cs="Times New Roman"/>
                <w:sz w:val="20"/>
                <w:szCs w:val="20"/>
              </w:rPr>
              <w:t>кументов</w:t>
            </w:r>
          </w:p>
          <w:p w:rsidR="008E48A0" w:rsidRPr="00213F0C" w:rsidRDefault="008E48A0" w:rsidP="008E48A0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8F7586" w:rsidRPr="003B6302" w:rsidRDefault="008F7586" w:rsidP="00BD2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911AE2" w:rsidRPr="003B6302" w:rsidRDefault="008F7586" w:rsidP="0091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8F7586" w:rsidRPr="003B6302" w:rsidRDefault="008F7586" w:rsidP="00911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F7586" w:rsidRPr="003B6302" w:rsidRDefault="008E48A0" w:rsidP="005E25FA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основа</w:t>
            </w:r>
          </w:p>
        </w:tc>
        <w:tc>
          <w:tcPr>
            <w:tcW w:w="1134" w:type="dxa"/>
          </w:tcPr>
          <w:p w:rsidR="008F7586" w:rsidRPr="003B6302" w:rsidRDefault="008F7586" w:rsidP="008F758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7586" w:rsidRPr="003B6302" w:rsidRDefault="008F7586" w:rsidP="00BD28F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8F7586" w:rsidRPr="003B6302" w:rsidRDefault="008F7586" w:rsidP="008E5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орган на бумажном н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сителе; </w:t>
            </w:r>
          </w:p>
          <w:p w:rsidR="008F7586" w:rsidRPr="003B6302" w:rsidRDefault="008F7586" w:rsidP="005E25FA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8F7586" w:rsidRPr="003B6302" w:rsidRDefault="008F7586" w:rsidP="008E5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МФЦ на бумажном н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 xml:space="preserve">сителе; </w:t>
            </w:r>
          </w:p>
          <w:p w:rsidR="008F7586" w:rsidRPr="003B6302" w:rsidRDefault="008F7586" w:rsidP="008E5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ных и муниц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пальных услуг Воронежской области</w:t>
            </w:r>
          </w:p>
          <w:p w:rsidR="008F7586" w:rsidRPr="003B6302" w:rsidRDefault="008F7586" w:rsidP="00094FA6">
            <w:pPr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</w:t>
            </w:r>
            <w:r w:rsidR="00094F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твенных и муниципальных услуг</w:t>
            </w:r>
          </w:p>
        </w:tc>
        <w:tc>
          <w:tcPr>
            <w:tcW w:w="1843" w:type="dxa"/>
          </w:tcPr>
          <w:p w:rsidR="008F7586" w:rsidRPr="003B6302" w:rsidRDefault="008F7586" w:rsidP="008E5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органе на б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8F7586" w:rsidRPr="003B6302" w:rsidRDefault="008F7586" w:rsidP="008E5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8F7586" w:rsidRPr="003B6302" w:rsidRDefault="008F7586" w:rsidP="008E5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МФЦ на б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мажном носителе, полученном из органа</w:t>
            </w:r>
          </w:p>
        </w:tc>
      </w:tr>
    </w:tbl>
    <w:p w:rsidR="00505D72" w:rsidRPr="003B6302" w:rsidRDefault="00505D72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E7CAF" w:rsidRPr="003B6302" w:rsidRDefault="008A60E5" w:rsidP="00DF72FE">
      <w:pPr>
        <w:pStyle w:val="1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043FFA" w:rsidRPr="003B6302" w:rsidTr="00B47A97">
        <w:tc>
          <w:tcPr>
            <w:tcW w:w="657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19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00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ждающий правом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чие заявителя соо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ветствующей кат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гории на получение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2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бования к документу, подтверждающему правомочие заявит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ля соответствующей категории на получ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можности под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чи заявления на предоставление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 представител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843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ления от имени заявителя</w:t>
            </w:r>
          </w:p>
        </w:tc>
        <w:tc>
          <w:tcPr>
            <w:tcW w:w="1980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кумента, подтве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ждающего право подачи заявления от имени заявит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ля</w:t>
            </w:r>
          </w:p>
        </w:tc>
        <w:tc>
          <w:tcPr>
            <w:tcW w:w="2720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ния к документу, подтве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ждающему право подачи заявления от имени заяв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теля</w:t>
            </w:r>
          </w:p>
        </w:tc>
      </w:tr>
      <w:tr w:rsidR="00043FFA" w:rsidRPr="003B6302" w:rsidTr="00B47A97">
        <w:tc>
          <w:tcPr>
            <w:tcW w:w="657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20" w:type="dxa"/>
          </w:tcPr>
          <w:p w:rsidR="004E7CAF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3FFA" w:rsidRPr="003B6302" w:rsidTr="00B47A97">
        <w:tc>
          <w:tcPr>
            <w:tcW w:w="14992" w:type="dxa"/>
            <w:gridSpan w:val="8"/>
          </w:tcPr>
          <w:p w:rsidR="00043FFA" w:rsidRPr="003B6302" w:rsidRDefault="003533BF" w:rsidP="00457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»:</w:t>
            </w:r>
            <w:r w:rsidR="00D30114" w:rsidRPr="007B1F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="00A47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ным и подлежащим сносу или 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реконструкции</w:t>
            </w:r>
          </w:p>
        </w:tc>
      </w:tr>
      <w:tr w:rsidR="003B6302" w:rsidRPr="003B6302" w:rsidTr="00B47A97">
        <w:trPr>
          <w:trHeight w:val="643"/>
        </w:trPr>
        <w:tc>
          <w:tcPr>
            <w:tcW w:w="657" w:type="dxa"/>
            <w:vMerge w:val="restart"/>
          </w:tcPr>
          <w:p w:rsidR="003B6302" w:rsidRPr="003B6302" w:rsidRDefault="003B6302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3B6302" w:rsidRDefault="009738D4" w:rsidP="00460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или юридические лица, которые являются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ственниками жилого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нанимат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лями жилого помещения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жилищного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либо их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конные предст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вители,   а также органы, уполн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моченные на проведение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ударственного контроля и надзора по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просам, отнесе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к их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тенции</w:t>
            </w:r>
          </w:p>
        </w:tc>
        <w:tc>
          <w:tcPr>
            <w:tcW w:w="2100" w:type="dxa"/>
            <w:vMerge w:val="restart"/>
          </w:tcPr>
          <w:p w:rsidR="00057A06" w:rsidRPr="003B6302" w:rsidRDefault="004601EC" w:rsidP="00460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Правоустанавлив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ющий  документ на жилое помещение</w:t>
            </w:r>
          </w:p>
        </w:tc>
        <w:tc>
          <w:tcPr>
            <w:tcW w:w="2272" w:type="dxa"/>
            <w:vMerge w:val="restart"/>
          </w:tcPr>
          <w:p w:rsidR="003B6302" w:rsidRPr="003B6302" w:rsidRDefault="003C37F0" w:rsidP="0065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3B6302" w:rsidRPr="003B6302" w:rsidRDefault="00507A40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3C37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3B6302" w:rsidRPr="003B6302" w:rsidRDefault="004601EC" w:rsidP="00507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Законные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ставители,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ствующие в силу закона или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новании довере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980" w:type="dxa"/>
          </w:tcPr>
          <w:p w:rsidR="003B6302" w:rsidRPr="003B6302" w:rsidRDefault="003B6302" w:rsidP="0065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  <w:r w:rsidR="00507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веряющий</w:t>
            </w:r>
            <w:r w:rsidR="00507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2720" w:type="dxa"/>
          </w:tcPr>
          <w:p w:rsidR="003B6302" w:rsidRPr="001453B0" w:rsidRDefault="003B6302" w:rsidP="0065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ным на срок обращения за предоставлением услуги. </w:t>
            </w:r>
            <w:proofErr w:type="gramStart"/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Недолжен</w:t>
            </w:r>
            <w:proofErr w:type="gramEnd"/>
            <w:r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 содержать подч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сток, приписок, зачеркнутых слов и других исправлений. </w:t>
            </w:r>
            <w:proofErr w:type="gramStart"/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Недолжен</w:t>
            </w:r>
            <w:proofErr w:type="gramEnd"/>
            <w:r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 иметь поврежд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позволяет однозначно и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толковать их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6302" w:rsidRPr="003B6302" w:rsidTr="001453B0">
        <w:trPr>
          <w:trHeight w:val="3997"/>
        </w:trPr>
        <w:tc>
          <w:tcPr>
            <w:tcW w:w="657" w:type="dxa"/>
            <w:vMerge/>
          </w:tcPr>
          <w:p w:rsidR="003B6302" w:rsidRPr="003B6302" w:rsidRDefault="003B6302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B6302" w:rsidRPr="003B6302" w:rsidRDefault="003B6302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3B6302" w:rsidRPr="003B6302" w:rsidRDefault="003B6302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B6302" w:rsidRPr="003B6302" w:rsidRDefault="003B6302" w:rsidP="00911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302" w:rsidRPr="003B6302" w:rsidRDefault="003B6302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302" w:rsidRPr="003B6302" w:rsidRDefault="003B6302" w:rsidP="00911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B6302" w:rsidRPr="003B6302" w:rsidRDefault="003B6302" w:rsidP="003B6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720" w:type="dxa"/>
          </w:tcPr>
          <w:p w:rsidR="003B6302" w:rsidRPr="001453B0" w:rsidRDefault="003B6302" w:rsidP="0065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быть выдана от имени заявителя и подписана им самим.</w:t>
            </w:r>
            <w:r w:rsidR="00507A40"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ренность может быть подп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сана также иным</w:t>
            </w:r>
            <w:r w:rsidR="00507A40"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лицом, действующим по </w:t>
            </w:r>
            <w:proofErr w:type="gramStart"/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доверенн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gramEnd"/>
            <w:r w:rsidRPr="001453B0">
              <w:rPr>
                <w:rFonts w:ascii="Times New Roman" w:hAnsi="Times New Roman" w:cs="Times New Roman"/>
                <w:sz w:val="20"/>
                <w:szCs w:val="20"/>
              </w:rPr>
              <w:t xml:space="preserve"> если эти полномочия предусмотрены основной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доверенностью. Довере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ность должна быть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действ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ющей на момент обращения (при этом необходимо иметь в виду, что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доверенность, в которой не указан срок ее действия, действительна в течение одного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года с м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53B0">
              <w:rPr>
                <w:rFonts w:ascii="Times New Roman" w:hAnsi="Times New Roman" w:cs="Times New Roman"/>
                <w:sz w:val="20"/>
                <w:szCs w:val="20"/>
              </w:rPr>
              <w:t>мента ее выдачи)</w:t>
            </w:r>
          </w:p>
        </w:tc>
      </w:tr>
    </w:tbl>
    <w:p w:rsidR="00043FFA" w:rsidRPr="003B6302" w:rsidRDefault="008A60E5" w:rsidP="00DF72FE">
      <w:pPr>
        <w:pStyle w:val="1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D31907" w:rsidRPr="003B6302" w:rsidTr="00033240">
        <w:tc>
          <w:tcPr>
            <w:tcW w:w="651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84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кумента</w:t>
            </w:r>
          </w:p>
        </w:tc>
        <w:tc>
          <w:tcPr>
            <w:tcW w:w="2551" w:type="dxa"/>
          </w:tcPr>
          <w:p w:rsidR="00043FFA" w:rsidRPr="003B6302" w:rsidRDefault="00D31907" w:rsidP="003D4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тов, которые предста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ляет заявитель для п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лучения</w:t>
            </w:r>
            <w:r w:rsidR="00043FF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043FF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043FF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043FFA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ходимых экзе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пляров докуме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с указанием </w:t>
            </w:r>
            <w:r w:rsidRPr="003B63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3B6302" w:rsidRDefault="00EA1DC4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Условие предоставл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 документа</w:t>
            </w:r>
          </w:p>
        </w:tc>
        <w:tc>
          <w:tcPr>
            <w:tcW w:w="2693" w:type="dxa"/>
          </w:tcPr>
          <w:p w:rsidR="00682329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ния </w:t>
            </w:r>
          </w:p>
          <w:p w:rsidR="00043FFA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3" w:type="dxa"/>
          </w:tcPr>
          <w:p w:rsidR="00043FFA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3B6302" w:rsidRDefault="00D31907" w:rsidP="00B37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та/заполнения документа</w:t>
            </w:r>
          </w:p>
        </w:tc>
      </w:tr>
      <w:tr w:rsidR="00D31907" w:rsidRPr="003B6302" w:rsidTr="00033240">
        <w:tc>
          <w:tcPr>
            <w:tcW w:w="651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43FFA" w:rsidRPr="003B6302" w:rsidRDefault="00043FF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43FFA" w:rsidRPr="003B6302" w:rsidTr="00033240">
        <w:tc>
          <w:tcPr>
            <w:tcW w:w="15133" w:type="dxa"/>
            <w:gridSpan w:val="8"/>
          </w:tcPr>
          <w:p w:rsidR="00043FFA" w:rsidRPr="003B6302" w:rsidRDefault="00C7681B" w:rsidP="00B37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Наименование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="00DF00E4" w:rsidRPr="0067186E">
              <w:rPr>
                <w:b/>
                <w:sz w:val="20"/>
                <w:szCs w:val="20"/>
              </w:rPr>
              <w:t xml:space="preserve"> 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="00A474FB">
              <w:rPr>
                <w:rFonts w:ascii="Times New Roman" w:hAnsi="Times New Roman" w:cs="Times New Roman"/>
                <w:b/>
                <w:sz w:val="20"/>
                <w:szCs w:val="20"/>
              </w:rPr>
              <w:t>ным и подлежащим сносу или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реконструкции</w:t>
            </w:r>
          </w:p>
        </w:tc>
      </w:tr>
      <w:tr w:rsidR="00D31907" w:rsidRPr="003B6302" w:rsidTr="00033240">
        <w:tc>
          <w:tcPr>
            <w:tcW w:w="651" w:type="dxa"/>
          </w:tcPr>
          <w:p w:rsidR="00043FFA" w:rsidRPr="003B6302" w:rsidRDefault="00A20703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3B6302" w:rsidRDefault="00E728F6" w:rsidP="000F0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551" w:type="dxa"/>
          </w:tcPr>
          <w:p w:rsidR="00043FFA" w:rsidRPr="000F0BEA" w:rsidRDefault="000F0BEA" w:rsidP="00940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BEA">
              <w:rPr>
                <w:rFonts w:ascii="Times New Roman" w:hAnsi="Times New Roman" w:cs="Times New Roman"/>
                <w:sz w:val="20"/>
                <w:szCs w:val="20"/>
              </w:rPr>
              <w:t>Письменное или в эле</w:t>
            </w:r>
            <w:r w:rsidRPr="000F0BE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F0BEA">
              <w:rPr>
                <w:rFonts w:ascii="Times New Roman" w:hAnsi="Times New Roman" w:cs="Times New Roman"/>
                <w:sz w:val="20"/>
                <w:szCs w:val="20"/>
              </w:rPr>
              <w:t xml:space="preserve">тронном виде заявление </w:t>
            </w:r>
          </w:p>
        </w:tc>
        <w:tc>
          <w:tcPr>
            <w:tcW w:w="1842" w:type="dxa"/>
          </w:tcPr>
          <w:p w:rsidR="00043FFA" w:rsidRPr="003B6302" w:rsidRDefault="00E728F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</w:tc>
        <w:tc>
          <w:tcPr>
            <w:tcW w:w="2268" w:type="dxa"/>
          </w:tcPr>
          <w:p w:rsidR="00043FFA" w:rsidRPr="003B6302" w:rsidRDefault="00E728F6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4C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43FFA" w:rsidRDefault="00E728F6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28F6">
              <w:rPr>
                <w:rFonts w:ascii="Times New Roman" w:hAnsi="Times New Roman" w:cs="Times New Roman"/>
                <w:sz w:val="20"/>
                <w:szCs w:val="20"/>
              </w:rPr>
              <w:t>В письменном заявлении должна быть указана и</w:t>
            </w:r>
            <w:r w:rsidRPr="00E728F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28F6">
              <w:rPr>
                <w:rFonts w:ascii="Times New Roman" w:hAnsi="Times New Roman" w:cs="Times New Roman"/>
                <w:sz w:val="20"/>
                <w:szCs w:val="20"/>
              </w:rPr>
              <w:t>формация о заявителе (Ф.И.О.,</w:t>
            </w:r>
            <w:r w:rsidR="003D4C4E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об изм</w:t>
            </w:r>
            <w:r w:rsidR="003D4C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D4C4E">
              <w:rPr>
                <w:rFonts w:ascii="Times New Roman" w:hAnsi="Times New Roman" w:cs="Times New Roman"/>
                <w:sz w:val="20"/>
                <w:szCs w:val="20"/>
              </w:rPr>
              <w:t>нении фамилии, имени, и (или) отчества, паспортные данные, адрес места рег</w:t>
            </w:r>
            <w:r w:rsidR="003D4C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D4C4E">
              <w:rPr>
                <w:rFonts w:ascii="Times New Roman" w:hAnsi="Times New Roman" w:cs="Times New Roman"/>
                <w:sz w:val="20"/>
                <w:szCs w:val="20"/>
              </w:rPr>
              <w:t>страции, контактный тел</w:t>
            </w:r>
            <w:r w:rsidR="003D4C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D4C4E">
              <w:rPr>
                <w:rFonts w:ascii="Times New Roman" w:hAnsi="Times New Roman" w:cs="Times New Roman"/>
                <w:sz w:val="20"/>
                <w:szCs w:val="20"/>
              </w:rPr>
              <w:t>фон (телефон указывается по желанию).</w:t>
            </w:r>
            <w:proofErr w:type="gramEnd"/>
          </w:p>
          <w:p w:rsidR="003D4C4E" w:rsidRDefault="003D4C4E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электронной форме зая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представляется путем заполнения формы,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щенной на Едином портале государственных 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услуг (функций) и (или) Портале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ственных и муниципальных услуг Воронежской области.</w:t>
            </w:r>
          </w:p>
          <w:p w:rsidR="003D4C4E" w:rsidRDefault="003D4C4E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должно быть подписано заявителем либо представителем заявителя.</w:t>
            </w:r>
          </w:p>
          <w:p w:rsidR="00B37536" w:rsidRPr="003B6302" w:rsidRDefault="003D4C4E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Заявление, представляемое в электронной форме, должно быть подписано электро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подписью в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ствии </w:t>
            </w:r>
            <w:r w:rsidR="00B37536">
              <w:rPr>
                <w:rFonts w:ascii="Times New Roman" w:hAnsi="Times New Roman" w:cs="Times New Roman"/>
                <w:sz w:val="20"/>
                <w:szCs w:val="20"/>
              </w:rPr>
              <w:t>с Постановлением Правительства РФ от 25.06.2012 г. №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7536">
              <w:rPr>
                <w:rFonts w:ascii="Times New Roman" w:hAnsi="Times New Roman" w:cs="Times New Roman"/>
                <w:sz w:val="20"/>
                <w:szCs w:val="20"/>
              </w:rPr>
              <w:t>64 «О видах электронной подписи, и</w:t>
            </w:r>
            <w:r w:rsidR="00B375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37536">
              <w:rPr>
                <w:rFonts w:ascii="Times New Roman" w:hAnsi="Times New Roman" w:cs="Times New Roman"/>
                <w:sz w:val="20"/>
                <w:szCs w:val="20"/>
              </w:rPr>
              <w:t>пользование которых допу</w:t>
            </w:r>
            <w:r w:rsidR="00B375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375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кается при обращении за получением государстве</w:t>
            </w:r>
            <w:r w:rsidR="00B375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37536">
              <w:rPr>
                <w:rFonts w:ascii="Times New Roman" w:hAnsi="Times New Roman" w:cs="Times New Roman"/>
                <w:sz w:val="20"/>
                <w:szCs w:val="20"/>
              </w:rPr>
              <w:t>ных и муниципальных услуг».</w:t>
            </w:r>
          </w:p>
        </w:tc>
        <w:tc>
          <w:tcPr>
            <w:tcW w:w="1843" w:type="dxa"/>
          </w:tcPr>
          <w:p w:rsidR="00043FFA" w:rsidRPr="003B6302" w:rsidRDefault="00043FF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3FFA" w:rsidRPr="003B6302" w:rsidRDefault="00043FF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536" w:rsidRPr="003B6302" w:rsidTr="00033240">
        <w:tc>
          <w:tcPr>
            <w:tcW w:w="651" w:type="dxa"/>
          </w:tcPr>
          <w:p w:rsidR="00B37536" w:rsidRPr="003B6302" w:rsidRDefault="00B37536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84" w:type="dxa"/>
          </w:tcPr>
          <w:p w:rsidR="00B37536" w:rsidRDefault="00D30114" w:rsidP="000F0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F0BEA">
              <w:rPr>
                <w:rFonts w:ascii="Times New Roman" w:hAnsi="Times New Roman" w:cs="Times New Roman"/>
                <w:sz w:val="20"/>
                <w:szCs w:val="20"/>
              </w:rPr>
              <w:t>ливающие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кумент</w:t>
            </w:r>
            <w:r w:rsidR="000F0BE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551" w:type="dxa"/>
          </w:tcPr>
          <w:p w:rsidR="00B37536" w:rsidRDefault="00D30114" w:rsidP="007C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правоустанавливающий документ на жилое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щение, право на которое зарегистрировано в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государственном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естре прав на недвижимое имущество и сделок с ним</w:t>
            </w:r>
          </w:p>
        </w:tc>
        <w:tc>
          <w:tcPr>
            <w:tcW w:w="1842" w:type="dxa"/>
          </w:tcPr>
          <w:p w:rsidR="00B37536" w:rsidRDefault="00B3753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B37536" w:rsidRDefault="00B3753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</w:p>
        </w:tc>
        <w:tc>
          <w:tcPr>
            <w:tcW w:w="2268" w:type="dxa"/>
          </w:tcPr>
          <w:p w:rsidR="00B37536" w:rsidRDefault="00B37536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B37536" w:rsidRPr="00E728F6" w:rsidRDefault="00B37536" w:rsidP="00B3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представляемые в электронной форме,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быть подписаны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подписью в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ветствии с Постановлением Правительства РФ от 25.06.2012 г. №</w:t>
            </w:r>
            <w:r w:rsidR="0067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 «О видах электронной подписи,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 которых допу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кается при обращении за получением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муниципальных услуг».</w:t>
            </w:r>
          </w:p>
        </w:tc>
        <w:tc>
          <w:tcPr>
            <w:tcW w:w="1843" w:type="dxa"/>
          </w:tcPr>
          <w:p w:rsidR="00B37536" w:rsidRDefault="00B3753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37536" w:rsidRPr="003B6302" w:rsidRDefault="00B3753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536" w:rsidRPr="003B6302" w:rsidTr="00033240">
        <w:tc>
          <w:tcPr>
            <w:tcW w:w="651" w:type="dxa"/>
          </w:tcPr>
          <w:p w:rsidR="00B37536" w:rsidRDefault="00B37536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</w:tcPr>
          <w:p w:rsidR="00B37536" w:rsidRPr="00B37536" w:rsidRDefault="00B3753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Документы, удостоверя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ю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щие полном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о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чия представ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и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теля заявителя</w:t>
            </w:r>
          </w:p>
        </w:tc>
        <w:tc>
          <w:tcPr>
            <w:tcW w:w="2551" w:type="dxa"/>
          </w:tcPr>
          <w:p w:rsidR="00B37536" w:rsidRPr="00B37536" w:rsidRDefault="00B37536" w:rsidP="007C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Документы, удостоверя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ю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щие полномочия предст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а</w:t>
            </w:r>
            <w:r w:rsidRPr="00B37536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вителя заявителя</w:t>
            </w:r>
          </w:p>
        </w:tc>
        <w:tc>
          <w:tcPr>
            <w:tcW w:w="1842" w:type="dxa"/>
          </w:tcPr>
          <w:p w:rsidR="00B37536" w:rsidRDefault="00B3753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B37536" w:rsidRDefault="00B3753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2268" w:type="dxa"/>
          </w:tcPr>
          <w:p w:rsidR="00B37536" w:rsidRDefault="00B37536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B37536" w:rsidRPr="00E728F6" w:rsidRDefault="00B37536" w:rsidP="007C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37536" w:rsidRDefault="00B3753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37536" w:rsidRPr="003B6302" w:rsidRDefault="00EB5DA0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7536" w:rsidRPr="003B6302" w:rsidTr="00033240">
        <w:tc>
          <w:tcPr>
            <w:tcW w:w="651" w:type="dxa"/>
          </w:tcPr>
          <w:p w:rsidR="00B37536" w:rsidRDefault="00B37536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4" w:type="dxa"/>
          </w:tcPr>
          <w:p w:rsidR="00B37536" w:rsidRDefault="00D30114" w:rsidP="00D30114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Проект реко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струкции н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жилого пом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щения</w:t>
            </w:r>
          </w:p>
          <w:p w:rsidR="00D30114" w:rsidRPr="00B37536" w:rsidRDefault="00D30114" w:rsidP="00D30114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B37536" w:rsidRPr="00B37536" w:rsidRDefault="00D30114" w:rsidP="007C4BED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Проект реконструкции нежилого помещения</w:t>
            </w:r>
          </w:p>
        </w:tc>
        <w:tc>
          <w:tcPr>
            <w:tcW w:w="1842" w:type="dxa"/>
          </w:tcPr>
          <w:p w:rsidR="00B37536" w:rsidRDefault="00EB5DA0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EB5DA0" w:rsidRDefault="00EB5DA0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</w:p>
        </w:tc>
        <w:tc>
          <w:tcPr>
            <w:tcW w:w="2268" w:type="dxa"/>
          </w:tcPr>
          <w:p w:rsidR="00B37536" w:rsidRDefault="00D30114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нежилого помещения для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знания его в дальне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шем жилым помещен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</w:p>
        </w:tc>
        <w:tc>
          <w:tcPr>
            <w:tcW w:w="2693" w:type="dxa"/>
          </w:tcPr>
          <w:p w:rsidR="00B37536" w:rsidRDefault="00EB5DA0" w:rsidP="007C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37536" w:rsidRDefault="00EB5DA0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37536" w:rsidRPr="003B6302" w:rsidRDefault="00EB5DA0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0114" w:rsidRPr="003B6302" w:rsidTr="00D30114">
        <w:trPr>
          <w:trHeight w:val="1895"/>
        </w:trPr>
        <w:tc>
          <w:tcPr>
            <w:tcW w:w="651" w:type="dxa"/>
          </w:tcPr>
          <w:p w:rsidR="00D30114" w:rsidRDefault="00D30114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4" w:type="dxa"/>
          </w:tcPr>
          <w:p w:rsidR="00D30114" w:rsidRDefault="00D30114" w:rsidP="000F0BEA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 xml:space="preserve">Заключение </w:t>
            </w:r>
          </w:p>
        </w:tc>
        <w:tc>
          <w:tcPr>
            <w:tcW w:w="2551" w:type="dxa"/>
          </w:tcPr>
          <w:p w:rsidR="00D30114" w:rsidRDefault="00D30114" w:rsidP="007C4BED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Заключение специализ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рованной организации, проводившей обследов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ние многоквартирного дома</w:t>
            </w:r>
          </w:p>
        </w:tc>
        <w:tc>
          <w:tcPr>
            <w:tcW w:w="1842" w:type="dxa"/>
          </w:tcPr>
          <w:p w:rsidR="00D30114" w:rsidRDefault="00D30114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D30114" w:rsidRDefault="00D30114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</w:p>
        </w:tc>
        <w:tc>
          <w:tcPr>
            <w:tcW w:w="2268" w:type="dxa"/>
          </w:tcPr>
          <w:p w:rsidR="00D30114" w:rsidRDefault="00D30114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постановки вопроса о признании многоквартирного дома аварийным и подлеж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щим сносу или реко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струкции</w:t>
            </w:r>
          </w:p>
        </w:tc>
        <w:tc>
          <w:tcPr>
            <w:tcW w:w="2693" w:type="dxa"/>
          </w:tcPr>
          <w:p w:rsidR="00D30114" w:rsidRDefault="000F0BEA" w:rsidP="007C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30114" w:rsidRDefault="000F0BE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D30114" w:rsidRDefault="000F0BE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F0BEA" w:rsidRPr="003B6302" w:rsidTr="00D30114">
        <w:trPr>
          <w:trHeight w:val="1895"/>
        </w:trPr>
        <w:tc>
          <w:tcPr>
            <w:tcW w:w="651" w:type="dxa"/>
          </w:tcPr>
          <w:p w:rsidR="000F0BEA" w:rsidRDefault="000F0BEA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84" w:type="dxa"/>
          </w:tcPr>
          <w:p w:rsidR="000F0BEA" w:rsidRDefault="000F0BEA" w:rsidP="000F0BEA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 xml:space="preserve">Заключение </w:t>
            </w:r>
          </w:p>
        </w:tc>
        <w:tc>
          <w:tcPr>
            <w:tcW w:w="2551" w:type="dxa"/>
          </w:tcPr>
          <w:p w:rsidR="000F0BEA" w:rsidRDefault="000F0BEA" w:rsidP="007C4BED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Заключение проектно-изыскательной организ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ции по результатам обсл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дования элементов огра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дающих и несущих ко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струкций жилого помещ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842" w:type="dxa"/>
          </w:tcPr>
          <w:p w:rsidR="000F0BEA" w:rsidRDefault="000F0BE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0F0BEA" w:rsidRDefault="000F0BE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</w:p>
        </w:tc>
        <w:tc>
          <w:tcPr>
            <w:tcW w:w="2268" w:type="dxa"/>
          </w:tcPr>
          <w:p w:rsidR="000F0BEA" w:rsidRDefault="000F0BEA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случае, если с абз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цем третьим пункта 44 «Положения  о призн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помещения жилым помещением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 неприго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для проживания и многоквартирного дома аварийным и подлеж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щим сносу или реко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струкции», утвержде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Постановлением Правительства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Федерации от 28.01.2006 г. № 47, предоставление такого заключения является необходимым для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нятия решения 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знании жилого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 соответству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щим (не соответств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ющим)  установленным в Положении требов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ниям</w:t>
            </w:r>
          </w:p>
        </w:tc>
        <w:tc>
          <w:tcPr>
            <w:tcW w:w="2693" w:type="dxa"/>
          </w:tcPr>
          <w:p w:rsidR="000F0BEA" w:rsidRDefault="000F0BEA" w:rsidP="007C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F0BEA" w:rsidRDefault="000F0BE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F0BEA" w:rsidRDefault="000F0BE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F0BEA" w:rsidRPr="003B6302" w:rsidTr="00D30114">
        <w:trPr>
          <w:trHeight w:val="1895"/>
        </w:trPr>
        <w:tc>
          <w:tcPr>
            <w:tcW w:w="651" w:type="dxa"/>
          </w:tcPr>
          <w:p w:rsidR="000F0BEA" w:rsidRDefault="000F0BEA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4" w:type="dxa"/>
          </w:tcPr>
          <w:p w:rsidR="000F0BEA" w:rsidRDefault="006143CC" w:rsidP="000F0BEA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Заявления, письма, жал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 xml:space="preserve">бы </w:t>
            </w:r>
          </w:p>
        </w:tc>
        <w:tc>
          <w:tcPr>
            <w:tcW w:w="2551" w:type="dxa"/>
          </w:tcPr>
          <w:p w:rsidR="000F0BEA" w:rsidRDefault="006143CC" w:rsidP="007C4BED">
            <w:pP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Заявления, письма, жал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бы граждан на неудовл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творительные условия проживания</w:t>
            </w:r>
          </w:p>
        </w:tc>
        <w:tc>
          <w:tcPr>
            <w:tcW w:w="1842" w:type="dxa"/>
          </w:tcPr>
          <w:p w:rsidR="000F0BEA" w:rsidRDefault="00EE7F75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</w:tc>
        <w:tc>
          <w:tcPr>
            <w:tcW w:w="2268" w:type="dxa"/>
          </w:tcPr>
          <w:p w:rsidR="000F0BEA" w:rsidRDefault="00EE7F75" w:rsidP="003D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усмотрению заяв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2693" w:type="dxa"/>
          </w:tcPr>
          <w:p w:rsidR="000F0BEA" w:rsidRDefault="00EE7F75" w:rsidP="007C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F0BEA" w:rsidRDefault="00EE7F75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F0BEA" w:rsidRDefault="00EE7F75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87EF7" w:rsidRPr="003B6302" w:rsidRDefault="00A87EF7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D31907" w:rsidRPr="003B6302" w:rsidRDefault="00DF72FE" w:rsidP="00DF72FE">
      <w:pPr>
        <w:pStyle w:val="1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1"/>
        <w:gridCol w:w="2268"/>
        <w:gridCol w:w="2127"/>
        <w:gridCol w:w="1843"/>
        <w:gridCol w:w="1909"/>
        <w:gridCol w:w="1209"/>
        <w:gridCol w:w="1418"/>
        <w:gridCol w:w="1559"/>
        <w:gridCol w:w="1538"/>
      </w:tblGrid>
      <w:tr w:rsidR="00D31907" w:rsidRPr="003B6302" w:rsidTr="00033240">
        <w:tc>
          <w:tcPr>
            <w:tcW w:w="1242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ной техн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логич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ской ка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ты межв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домстве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ного вза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моде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ствия</w:t>
            </w:r>
          </w:p>
        </w:tc>
        <w:tc>
          <w:tcPr>
            <w:tcW w:w="2268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прашиваемого док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мента (сведения)</w:t>
            </w:r>
          </w:p>
        </w:tc>
        <w:tc>
          <w:tcPr>
            <w:tcW w:w="2126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зации)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напра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ляю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щег</w:t>
            </w:r>
            <w:proofErr w:type="gramStart"/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ей) 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межведомстве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ный запрос</w:t>
            </w:r>
          </w:p>
        </w:tc>
        <w:tc>
          <w:tcPr>
            <w:tcW w:w="1909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(организ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ции)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, в адрес к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FB67BA"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торого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proofErr w:type="gramEnd"/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направляется межведомстве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ный запрос</w:t>
            </w:r>
          </w:p>
        </w:tc>
        <w:tc>
          <w:tcPr>
            <w:tcW w:w="1209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тронного сервиса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наимен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вание в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да свед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</w:p>
        </w:tc>
        <w:tc>
          <w:tcPr>
            <w:tcW w:w="1418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ос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ществления межведо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ственного информац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онного вз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имодействия</w:t>
            </w:r>
          </w:p>
        </w:tc>
        <w:tc>
          <w:tcPr>
            <w:tcW w:w="1559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лон) межв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запроса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вета на ме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ный запрос</w:t>
            </w:r>
          </w:p>
        </w:tc>
        <w:tc>
          <w:tcPr>
            <w:tcW w:w="1538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полнения формы ме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ного запроса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</w:tr>
      <w:tr w:rsidR="00D31907" w:rsidRPr="003B6302" w:rsidTr="00033240">
        <w:tc>
          <w:tcPr>
            <w:tcW w:w="1242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D31907" w:rsidRPr="003B6302" w:rsidRDefault="00D31907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31907" w:rsidRPr="003B6302" w:rsidTr="00033240">
        <w:tc>
          <w:tcPr>
            <w:tcW w:w="15112" w:type="dxa"/>
            <w:gridSpan w:val="9"/>
          </w:tcPr>
          <w:p w:rsidR="00D31907" w:rsidRPr="00EB5DA0" w:rsidRDefault="00EB5DA0" w:rsidP="00353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DA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EB5DA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proofErr w:type="gramStart"/>
            <w:r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67186E">
              <w:rPr>
                <w:b/>
                <w:sz w:val="20"/>
                <w:szCs w:val="20"/>
              </w:rPr>
              <w:t xml:space="preserve"> 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</w:t>
            </w:r>
            <w:r w:rsidR="00A474FB">
              <w:rPr>
                <w:rFonts w:ascii="Times New Roman" w:hAnsi="Times New Roman" w:cs="Times New Roman"/>
                <w:b/>
                <w:sz w:val="20"/>
                <w:szCs w:val="20"/>
              </w:rPr>
              <w:t>ийным и подлежащим сносу или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реконструкции</w:t>
            </w:r>
          </w:p>
        </w:tc>
      </w:tr>
      <w:tr w:rsidR="00FB67BA" w:rsidRPr="003B6302" w:rsidTr="00EB5DA0">
        <w:tc>
          <w:tcPr>
            <w:tcW w:w="1242" w:type="dxa"/>
          </w:tcPr>
          <w:p w:rsidR="00FB67BA" w:rsidRPr="00EB5DA0" w:rsidRDefault="0045787B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78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B67BA" w:rsidRPr="00EB5DA0" w:rsidRDefault="00EB5DA0" w:rsidP="00EB5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</w:t>
            </w: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>естра прав на недв</w:t>
            </w: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>жимое имущество и сделок с ним о ранее зарегистрированных правах на земельные участк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127" w:type="dxa"/>
          </w:tcPr>
          <w:p w:rsidR="00E57E28" w:rsidRPr="00EB5DA0" w:rsidRDefault="00EB5DA0" w:rsidP="00F17C5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7C58">
              <w:rPr>
                <w:rFonts w:ascii="Times New Roman" w:hAnsi="Times New Roman" w:cs="Times New Roman"/>
                <w:sz w:val="20"/>
                <w:szCs w:val="20"/>
              </w:rPr>
              <w:t>о правах на жилое помещение</w:t>
            </w:r>
          </w:p>
        </w:tc>
        <w:tc>
          <w:tcPr>
            <w:tcW w:w="1842" w:type="dxa"/>
          </w:tcPr>
          <w:p w:rsidR="00FB67BA" w:rsidRPr="00EB5DA0" w:rsidRDefault="00EB5DA0" w:rsidP="006C4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909" w:type="dxa"/>
          </w:tcPr>
          <w:p w:rsidR="00FB67BA" w:rsidRPr="00DF44EE" w:rsidRDefault="004D007F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EE">
              <w:rPr>
                <w:rFonts w:ascii="Times New Roman" w:hAnsi="Times New Roman"/>
                <w:sz w:val="20"/>
                <w:szCs w:val="20"/>
              </w:rPr>
              <w:t>Управление Фед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е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ральной службы государственной регистрации, к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а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дастра и картогр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а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фии по Вороне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ж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</w:tcPr>
          <w:p w:rsidR="00FB67BA" w:rsidRPr="00EB5DA0" w:rsidRDefault="00FB67BA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67BA" w:rsidRPr="00EB5DA0" w:rsidRDefault="00FB67B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7BA" w:rsidRPr="00EB5DA0" w:rsidRDefault="00FB67BA" w:rsidP="00BD0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FB67BA" w:rsidRPr="00EB5DA0" w:rsidRDefault="00FB67BA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7B" w:rsidRPr="003B6302" w:rsidTr="00EB5DA0">
        <w:tc>
          <w:tcPr>
            <w:tcW w:w="1242" w:type="dxa"/>
          </w:tcPr>
          <w:p w:rsidR="0045787B" w:rsidRPr="00EB5DA0" w:rsidRDefault="0045787B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78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5787B" w:rsidRPr="00EB5DA0" w:rsidRDefault="0045787B" w:rsidP="00EB5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жилого помещения</w:t>
            </w:r>
          </w:p>
        </w:tc>
        <w:tc>
          <w:tcPr>
            <w:tcW w:w="2127" w:type="dxa"/>
          </w:tcPr>
          <w:p w:rsidR="0045787B" w:rsidRDefault="0045787B" w:rsidP="00F1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жилого помещения, а для нежилых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щений – технический план</w:t>
            </w:r>
          </w:p>
        </w:tc>
        <w:tc>
          <w:tcPr>
            <w:tcW w:w="1842" w:type="dxa"/>
          </w:tcPr>
          <w:p w:rsidR="0045787B" w:rsidRPr="00EB5DA0" w:rsidRDefault="0045787B" w:rsidP="006C4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DA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909" w:type="dxa"/>
          </w:tcPr>
          <w:p w:rsidR="0045787B" w:rsidRDefault="00DF44EE" w:rsidP="00DF72FE">
            <w:pPr>
              <w:rPr>
                <w:rFonts w:ascii="Times New Roman" w:hAnsi="Times New Roman"/>
                <w:sz w:val="18"/>
                <w:szCs w:val="18"/>
              </w:rPr>
            </w:pPr>
            <w:r w:rsidRPr="00DF44EE">
              <w:rPr>
                <w:rFonts w:ascii="Times New Roman" w:hAnsi="Times New Roman"/>
                <w:sz w:val="20"/>
                <w:szCs w:val="20"/>
              </w:rPr>
              <w:t>Управление Фед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е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ральной службы государственной регистрации, к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а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дастра и картогр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а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фии по Вороне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ж</w:t>
            </w:r>
            <w:r w:rsidRPr="00DF44EE">
              <w:rPr>
                <w:rFonts w:ascii="Times New Roman" w:hAnsi="Times New Roman"/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</w:tcPr>
          <w:p w:rsidR="0045787B" w:rsidRPr="00EB5DA0" w:rsidRDefault="0045787B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87B" w:rsidRPr="00EB5DA0" w:rsidRDefault="0045787B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787B" w:rsidRPr="00EB5DA0" w:rsidRDefault="0045787B" w:rsidP="00BD09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45787B" w:rsidRPr="00EB5DA0" w:rsidRDefault="0045787B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2A4B" w:rsidRPr="003B6302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228F" w:rsidRPr="003B6302" w:rsidRDefault="0084228F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F2A4B" w:rsidRPr="003B6302" w:rsidRDefault="00DF72FE" w:rsidP="00DF72FE">
      <w:pPr>
        <w:pStyle w:val="1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3B6302" w:rsidTr="00033240">
        <w:tc>
          <w:tcPr>
            <w:tcW w:w="534" w:type="dxa"/>
            <w:vMerge w:val="restart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том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менту/документам, являющимся резул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татом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ложительный/</w:t>
            </w:r>
            <w:proofErr w:type="gramEnd"/>
          </w:p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мента/ док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ментов, явл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ющимся 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зультатом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кумента/ 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кументов, я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ляющихся результатом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бованных заявителем 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зультатов</w:t>
            </w:r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EA1DC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83585" w:rsidRPr="003B6302" w:rsidTr="00033240">
        <w:tc>
          <w:tcPr>
            <w:tcW w:w="534" w:type="dxa"/>
            <w:vMerge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4F2A4B" w:rsidRPr="003B6302" w:rsidTr="00033240">
        <w:tc>
          <w:tcPr>
            <w:tcW w:w="534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4F2A4B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F2A4B" w:rsidRPr="003B6302" w:rsidTr="00033240">
        <w:tc>
          <w:tcPr>
            <w:tcW w:w="15113" w:type="dxa"/>
            <w:gridSpan w:val="9"/>
          </w:tcPr>
          <w:p w:rsidR="004F2A4B" w:rsidRPr="003B6302" w:rsidRDefault="00EB5DA0" w:rsidP="00353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proofErr w:type="gramStart"/>
            <w:r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DF00E4">
              <w:rPr>
                <w:sz w:val="20"/>
                <w:szCs w:val="20"/>
              </w:rPr>
              <w:t xml:space="preserve"> 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</w:t>
            </w:r>
            <w:r w:rsidR="00A474FB">
              <w:rPr>
                <w:rFonts w:ascii="Times New Roman" w:hAnsi="Times New Roman" w:cs="Times New Roman"/>
                <w:b/>
                <w:sz w:val="20"/>
                <w:szCs w:val="20"/>
              </w:rPr>
              <w:t>ийным и подлежащим сносу или</w:t>
            </w:r>
            <w:r w:rsidR="0045787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реконструкции</w:t>
            </w:r>
          </w:p>
        </w:tc>
      </w:tr>
      <w:tr w:rsidR="00094FA6" w:rsidRPr="003B6302" w:rsidTr="00033240">
        <w:tc>
          <w:tcPr>
            <w:tcW w:w="534" w:type="dxa"/>
          </w:tcPr>
          <w:p w:rsidR="00094FA6" w:rsidRPr="003B6302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94FA6" w:rsidRPr="003B6302" w:rsidRDefault="0045787B" w:rsidP="0049417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(направление)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явителю </w:t>
            </w:r>
            <w:r w:rsidR="00494179">
              <w:rPr>
                <w:sz w:val="20"/>
                <w:szCs w:val="20"/>
              </w:rPr>
              <w:t>распоряжения и заключения</w:t>
            </w:r>
            <w:r>
              <w:rPr>
                <w:sz w:val="20"/>
                <w:szCs w:val="20"/>
              </w:rPr>
              <w:t xml:space="preserve"> </w:t>
            </w:r>
            <w:r w:rsidR="00494179">
              <w:rPr>
                <w:sz w:val="20"/>
                <w:szCs w:val="20"/>
              </w:rPr>
              <w:t>Комиссии</w:t>
            </w:r>
          </w:p>
        </w:tc>
        <w:tc>
          <w:tcPr>
            <w:tcW w:w="2273" w:type="dxa"/>
          </w:tcPr>
          <w:p w:rsidR="00094FA6" w:rsidRPr="003B6302" w:rsidRDefault="004D007F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38" w:type="dxa"/>
          </w:tcPr>
          <w:p w:rsidR="00094FA6" w:rsidRPr="003B6302" w:rsidRDefault="00F91D9C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094FA6" w:rsidRPr="003B6302" w:rsidRDefault="00F91D9C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940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094FA6" w:rsidRPr="003B6302" w:rsidRDefault="004D007F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94FA6" w:rsidRPr="003B6302" w:rsidRDefault="00094FA6" w:rsidP="005E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органе на б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094FA6" w:rsidRPr="003B6302" w:rsidRDefault="00094FA6" w:rsidP="005E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094FA6" w:rsidRPr="003B6302" w:rsidRDefault="00094FA6" w:rsidP="005E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МФЦ на бума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ченном из органа</w:t>
            </w:r>
          </w:p>
        </w:tc>
        <w:tc>
          <w:tcPr>
            <w:tcW w:w="1276" w:type="dxa"/>
          </w:tcPr>
          <w:p w:rsidR="00094FA6" w:rsidRPr="003B6302" w:rsidRDefault="004D007F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6" w:type="dxa"/>
          </w:tcPr>
          <w:p w:rsidR="00094FA6" w:rsidRPr="003B6302" w:rsidRDefault="004D007F" w:rsidP="0059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4FA6" w:rsidRPr="003B6302" w:rsidTr="00033240">
        <w:tc>
          <w:tcPr>
            <w:tcW w:w="534" w:type="dxa"/>
          </w:tcPr>
          <w:p w:rsidR="00094FA6" w:rsidRPr="003B6302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94FA6" w:rsidRPr="003B6302" w:rsidRDefault="00C77D96" w:rsidP="00C77D96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(направление) уведомления о м</w:t>
            </w:r>
            <w:r w:rsidR="00094FA6" w:rsidRPr="005B5DC1">
              <w:rPr>
                <w:sz w:val="20"/>
                <w:szCs w:val="20"/>
              </w:rPr>
              <w:t>отивир</w:t>
            </w:r>
            <w:r w:rsidR="00094FA6" w:rsidRPr="005B5DC1">
              <w:rPr>
                <w:sz w:val="20"/>
                <w:szCs w:val="20"/>
              </w:rPr>
              <w:t>о</w:t>
            </w:r>
            <w:r w:rsidR="00094FA6" w:rsidRPr="005B5DC1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ом</w:t>
            </w:r>
            <w:r w:rsidR="00094FA6" w:rsidRPr="005B5DC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е</w:t>
            </w:r>
            <w:r w:rsidR="00094FA6" w:rsidRPr="005B5DC1">
              <w:rPr>
                <w:sz w:val="20"/>
                <w:szCs w:val="20"/>
              </w:rPr>
              <w:t xml:space="preserve"> в пред</w:t>
            </w:r>
            <w:r w:rsidR="00094FA6" w:rsidRPr="005B5DC1">
              <w:rPr>
                <w:sz w:val="20"/>
                <w:szCs w:val="20"/>
              </w:rPr>
              <w:t>о</w:t>
            </w:r>
            <w:r w:rsidR="00094FA6" w:rsidRPr="005B5DC1">
              <w:rPr>
                <w:sz w:val="20"/>
                <w:szCs w:val="20"/>
              </w:rPr>
              <w:t>ставлении муниципальной услуги.</w:t>
            </w:r>
          </w:p>
        </w:tc>
        <w:tc>
          <w:tcPr>
            <w:tcW w:w="2273" w:type="dxa"/>
          </w:tcPr>
          <w:p w:rsidR="00094FA6" w:rsidRPr="003B6302" w:rsidRDefault="00C77D9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38" w:type="dxa"/>
          </w:tcPr>
          <w:p w:rsidR="00094FA6" w:rsidRPr="003B6302" w:rsidRDefault="00094FA6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094FA6" w:rsidRPr="003B6302" w:rsidRDefault="00094FA6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4FA6" w:rsidRPr="003B6302" w:rsidRDefault="00C77D96" w:rsidP="00DF7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94FA6" w:rsidRPr="003B6302" w:rsidRDefault="00094FA6" w:rsidP="005E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органе на б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мажном носителе;</w:t>
            </w:r>
          </w:p>
          <w:p w:rsidR="00094FA6" w:rsidRPr="003B6302" w:rsidRDefault="00094FA6" w:rsidP="005E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почтовая связь;</w:t>
            </w:r>
          </w:p>
          <w:p w:rsidR="00094FA6" w:rsidRPr="003B6302" w:rsidRDefault="00094FA6" w:rsidP="00852C2C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</w:tcPr>
          <w:p w:rsidR="00094FA6" w:rsidRPr="003B6302" w:rsidRDefault="00C77D96" w:rsidP="0059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96" w:type="dxa"/>
          </w:tcPr>
          <w:p w:rsidR="00094FA6" w:rsidRPr="003B6302" w:rsidRDefault="00C77D96" w:rsidP="00592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11D2B" w:rsidRDefault="00911D2B" w:rsidP="00DF72FE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911D2B" w:rsidRDefault="00911D2B" w:rsidP="00911D2B">
      <w:pPr>
        <w:rPr>
          <w:rFonts w:eastAsiaTheme="majorEastAsia"/>
          <w:color w:val="365F91" w:themeColor="accent1" w:themeShade="BF"/>
        </w:rPr>
      </w:pPr>
      <w:r>
        <w:br w:type="page"/>
      </w:r>
    </w:p>
    <w:p w:rsidR="00A83585" w:rsidRPr="003B6302" w:rsidRDefault="00DF72FE" w:rsidP="00DF72FE">
      <w:pPr>
        <w:pStyle w:val="1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A83585" w:rsidRPr="003B6302" w:rsidTr="00033240">
        <w:tc>
          <w:tcPr>
            <w:tcW w:w="641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44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3260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1985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цесса)</w:t>
            </w:r>
          </w:p>
        </w:tc>
        <w:tc>
          <w:tcPr>
            <w:tcW w:w="2126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2410" w:type="dxa"/>
          </w:tcPr>
          <w:p w:rsidR="00A83585" w:rsidRPr="003B6302" w:rsidRDefault="00A83585" w:rsidP="00BD37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2126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</w:tr>
      <w:tr w:rsidR="00A83585" w:rsidRPr="003B6302" w:rsidTr="00033240">
        <w:tc>
          <w:tcPr>
            <w:tcW w:w="641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83585" w:rsidRPr="003B6302" w:rsidRDefault="00A83585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83585" w:rsidRPr="003B6302" w:rsidTr="00033240">
        <w:tc>
          <w:tcPr>
            <w:tcW w:w="14992" w:type="dxa"/>
            <w:gridSpan w:val="7"/>
          </w:tcPr>
          <w:p w:rsidR="00A83585" w:rsidRPr="003B6302" w:rsidRDefault="00C77D96" w:rsidP="00BD37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Pr="0067186E">
              <w:rPr>
                <w:b/>
                <w:sz w:val="20"/>
                <w:szCs w:val="20"/>
              </w:rPr>
              <w:t xml:space="preserve"> </w:t>
            </w:r>
            <w:r w:rsidR="00911D2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</w:t>
            </w:r>
            <w:r w:rsidR="00911D2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="005E6B70">
              <w:rPr>
                <w:rFonts w:ascii="Times New Roman" w:hAnsi="Times New Roman" w:cs="Times New Roman"/>
                <w:b/>
                <w:sz w:val="20"/>
                <w:szCs w:val="20"/>
              </w:rPr>
              <w:t>ным и подлежащим сносу или</w:t>
            </w:r>
            <w:r w:rsidR="00911D2B" w:rsidRPr="006718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реконструкции</w:t>
            </w:r>
          </w:p>
        </w:tc>
      </w:tr>
      <w:tr w:rsidR="00E3767E" w:rsidRPr="003B6302" w:rsidTr="00033240">
        <w:tc>
          <w:tcPr>
            <w:tcW w:w="14992" w:type="dxa"/>
            <w:gridSpan w:val="7"/>
          </w:tcPr>
          <w:p w:rsidR="00E3767E" w:rsidRPr="003B6302" w:rsidRDefault="00E3767E" w:rsidP="000E5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административной процедуры  1:</w:t>
            </w:r>
            <w:r w:rsidR="00E0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="00E0630F" w:rsidRPr="00E0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риём и регистрация заявления и прилагаемых к нему документов  </w:t>
            </w:r>
          </w:p>
        </w:tc>
      </w:tr>
      <w:tr w:rsidR="00981663" w:rsidRPr="003B6302" w:rsidTr="00033240">
        <w:tc>
          <w:tcPr>
            <w:tcW w:w="641" w:type="dxa"/>
          </w:tcPr>
          <w:p w:rsidR="00981663" w:rsidRPr="003B6302" w:rsidRDefault="00981663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981663" w:rsidRPr="003B6302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Приём заявления и</w:t>
            </w:r>
            <w:r w:rsidR="00BD3765">
              <w:rPr>
                <w:rFonts w:ascii="Times New Roman" w:hAnsi="Times New Roman" w:cs="Times New Roman"/>
                <w:sz w:val="20"/>
                <w:szCs w:val="20"/>
              </w:rPr>
              <w:t xml:space="preserve"> рег</w:t>
            </w:r>
            <w:r w:rsidR="00BD37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D3765">
              <w:rPr>
                <w:rFonts w:ascii="Times New Roman" w:hAnsi="Times New Roman" w:cs="Times New Roman"/>
                <w:sz w:val="20"/>
                <w:szCs w:val="20"/>
              </w:rPr>
              <w:t>страция заявления и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лагаемых к нему док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ментов</w:t>
            </w:r>
          </w:p>
        </w:tc>
        <w:tc>
          <w:tcPr>
            <w:tcW w:w="3260" w:type="dxa"/>
          </w:tcPr>
          <w:p w:rsidR="00981663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Специалист: </w:t>
            </w:r>
          </w:p>
          <w:p w:rsidR="00981663" w:rsidRPr="00981663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ния, устанавливает личность з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явителя;</w:t>
            </w:r>
          </w:p>
          <w:p w:rsidR="00981663" w:rsidRPr="00981663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 xml:space="preserve">- проверяет полномочия 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заявителя, в том числе полномочия 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предст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вите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от его имени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, полномочия представителя юрид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ческого лица действовать от имени юридического лица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1663" w:rsidRPr="00981663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заявления установленным требованиям;</w:t>
            </w:r>
          </w:p>
          <w:p w:rsidR="00981663" w:rsidRPr="00981663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сличает копии предоставленных документов, не заверенных в уст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новленном порядке, с подлинным экземпляром и заверяет своей по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писью с указанием должности, фамилии и инициалов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1663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проверяет наличие или отсутствие оснований для отказа в приеме документов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1A7D" w:rsidRDefault="00AD1A7D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-при наличии оснований для отказа в приеме документов, указывает заявителю на допущенные 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шения и возвращает заявление и комплект документов заявителю;</w:t>
            </w:r>
          </w:p>
          <w:p w:rsidR="00BD3765" w:rsidRPr="00981663" w:rsidRDefault="00BD3765" w:rsidP="00BD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оснований, 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стрирует заявление с прилагаемым комплектом документов;</w:t>
            </w:r>
          </w:p>
          <w:p w:rsidR="00BD3765" w:rsidRPr="00981663" w:rsidRDefault="00BD3765" w:rsidP="00BD3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 xml:space="preserve">- выдает расписку в получении документов по установленной 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</w:t>
            </w:r>
          </w:p>
          <w:p w:rsidR="00981663" w:rsidRPr="003B6302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1663" w:rsidRPr="000E5FA8" w:rsidRDefault="00AD1A7D" w:rsidP="00812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126" w:type="dxa"/>
          </w:tcPr>
          <w:p w:rsidR="00981663" w:rsidRPr="003B6302" w:rsidRDefault="00981663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специалист, отве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ственный за прием документов</w:t>
            </w:r>
          </w:p>
        </w:tc>
        <w:tc>
          <w:tcPr>
            <w:tcW w:w="2410" w:type="dxa"/>
          </w:tcPr>
          <w:p w:rsidR="00981663" w:rsidRPr="00981663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- формы заявлений;</w:t>
            </w:r>
          </w:p>
          <w:p w:rsidR="00981663" w:rsidRPr="003B6302" w:rsidRDefault="00981663" w:rsidP="00981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- МФУ (для копирования и сканирования докуме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81663">
              <w:rPr>
                <w:rFonts w:ascii="Times New Roman" w:hAnsi="Times New Roman" w:cs="Times New Roman"/>
                <w:sz w:val="20"/>
                <w:szCs w:val="20"/>
              </w:rPr>
              <w:t>тов)</w:t>
            </w:r>
          </w:p>
        </w:tc>
        <w:tc>
          <w:tcPr>
            <w:tcW w:w="2126" w:type="dxa"/>
          </w:tcPr>
          <w:p w:rsidR="00981663" w:rsidRPr="003B6302" w:rsidRDefault="00BD3765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5317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3767E" w:rsidRPr="003B6302" w:rsidTr="00033240">
        <w:tc>
          <w:tcPr>
            <w:tcW w:w="14992" w:type="dxa"/>
            <w:gridSpan w:val="7"/>
          </w:tcPr>
          <w:p w:rsidR="00CC3AF7" w:rsidRDefault="00CC3AF7" w:rsidP="00BD37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67E" w:rsidRPr="003B6302" w:rsidRDefault="00E3767E" w:rsidP="00BD37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</w:t>
            </w:r>
            <w:r w:rsidR="000E5F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0E5F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84E0A" w:rsidRPr="00BD37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84E0A" w:rsidRPr="00784E0A">
              <w:rPr>
                <w:rFonts w:ascii="Times New Roman" w:hAnsi="Times New Roman" w:cs="Times New Roman"/>
                <w:b/>
                <w:sz w:val="20"/>
                <w:szCs w:val="20"/>
              </w:rPr>
              <w:t>ассмотрение представленных документов, истребование документов (сведений) в рамках межведомственного взаимодействия</w:t>
            </w:r>
            <w:r w:rsidR="009317C9">
              <w:rPr>
                <w:rFonts w:ascii="Times New Roman" w:hAnsi="Times New Roman" w:cs="Times New Roman"/>
                <w:b/>
                <w:sz w:val="20"/>
                <w:szCs w:val="20"/>
              </w:rPr>
              <w:t>, принятие решения (в виде заключения)</w:t>
            </w:r>
          </w:p>
        </w:tc>
      </w:tr>
      <w:tr w:rsidR="00A019A3" w:rsidRPr="003B6302" w:rsidTr="00033240">
        <w:tc>
          <w:tcPr>
            <w:tcW w:w="641" w:type="dxa"/>
          </w:tcPr>
          <w:p w:rsidR="00A019A3" w:rsidRPr="003B6302" w:rsidRDefault="0020512F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28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A019A3" w:rsidRPr="00BD3765" w:rsidRDefault="00BD3765" w:rsidP="00AD1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765">
              <w:rPr>
                <w:rFonts w:ascii="Times New Roman" w:hAnsi="Times New Roman" w:cs="Times New Roman"/>
                <w:sz w:val="20"/>
                <w:szCs w:val="20"/>
              </w:rPr>
              <w:t>Рассмотрение предста</w:t>
            </w:r>
            <w:r w:rsidRPr="00BD37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3765">
              <w:rPr>
                <w:rFonts w:ascii="Times New Roman" w:hAnsi="Times New Roman" w:cs="Times New Roman"/>
                <w:sz w:val="20"/>
                <w:szCs w:val="20"/>
              </w:rPr>
              <w:t>ленных документов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D1A7D">
              <w:rPr>
                <w:rFonts w:ascii="Times New Roman" w:hAnsi="Times New Roman" w:cs="Times New Roman"/>
                <w:sz w:val="20"/>
                <w:szCs w:val="20"/>
              </w:rPr>
              <w:t>требование</w:t>
            </w:r>
            <w:r w:rsidR="00784E0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(сведений) в рамках ме</w:t>
            </w:r>
            <w:r w:rsidR="00784E0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84E0A">
              <w:rPr>
                <w:rFonts w:ascii="Times New Roman" w:hAnsi="Times New Roman" w:cs="Times New Roman"/>
                <w:sz w:val="20"/>
                <w:szCs w:val="20"/>
              </w:rPr>
              <w:t>ведомственного взаим</w:t>
            </w:r>
            <w:r w:rsidR="00784E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4E0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3260" w:type="dxa"/>
          </w:tcPr>
          <w:p w:rsidR="00A019A3" w:rsidRDefault="00E82FBC" w:rsidP="00E8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комиссия:</w:t>
            </w:r>
          </w:p>
          <w:p w:rsidR="00E82FBC" w:rsidRDefault="00E82FBC" w:rsidP="00E8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осуществляет межведомственное взаимодействие;</w:t>
            </w:r>
          </w:p>
          <w:p w:rsidR="00E82FBC" w:rsidRDefault="00E82FBC" w:rsidP="00E8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принимает решение об оценке соответствия помещений и мног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квартирных домов установленным требованиям;</w:t>
            </w:r>
          </w:p>
          <w:p w:rsidR="00E82FBC" w:rsidRDefault="00E82FBC" w:rsidP="00E8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составляет акт обследования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мещения;</w:t>
            </w:r>
          </w:p>
          <w:p w:rsidR="00E82FBC" w:rsidRDefault="00E82FBC" w:rsidP="00E8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направляет в федеральный орган исполнительной власти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Федерации, осуществляющий полномочия собственника в отн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шении оцениваемого имущества, и правообладателю такого имущ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уведомление о дате начала работы комиссии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, а также разм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щает такое уведомление на межв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домственном портале по управл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нию государственной собственн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стью в информационно-телекоммуникационной сети «И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17B75">
              <w:rPr>
                <w:rFonts w:ascii="Times New Roman" w:hAnsi="Times New Roman" w:cs="Times New Roman"/>
                <w:sz w:val="20"/>
                <w:szCs w:val="20"/>
              </w:rPr>
              <w:t>тернет»</w:t>
            </w:r>
            <w:r w:rsidR="00B9622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622D" w:rsidRDefault="00B9622D" w:rsidP="00E82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назначает дополнительные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следования и испытания;</w:t>
            </w:r>
          </w:p>
          <w:p w:rsidR="00B9622D" w:rsidRPr="003B6302" w:rsidRDefault="00B9622D" w:rsidP="00B96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принимает решение (в виде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ключения) об оценке соответствия помещения требованиям, либо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о проведении дополнител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обследования оцениваемого помещения. </w:t>
            </w:r>
          </w:p>
        </w:tc>
        <w:tc>
          <w:tcPr>
            <w:tcW w:w="1985" w:type="dxa"/>
          </w:tcPr>
          <w:p w:rsidR="00A019A3" w:rsidRPr="000E5FA8" w:rsidRDefault="00B9622D" w:rsidP="00205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2126" w:type="dxa"/>
          </w:tcPr>
          <w:p w:rsidR="00A019A3" w:rsidRPr="003B6302" w:rsidRDefault="00A019A3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019A3" w:rsidRPr="003B6302" w:rsidRDefault="00A019A3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19A3" w:rsidRPr="003B6302" w:rsidRDefault="00E82FBC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9D69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5FA8" w:rsidRPr="003B6302" w:rsidTr="005921E6">
        <w:tc>
          <w:tcPr>
            <w:tcW w:w="14992" w:type="dxa"/>
            <w:gridSpan w:val="7"/>
          </w:tcPr>
          <w:p w:rsidR="00CC3AF7" w:rsidRDefault="00CC3AF7" w:rsidP="00CC3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AF7" w:rsidRDefault="00CC3AF7" w:rsidP="00CC3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AF7" w:rsidRDefault="00CC3AF7" w:rsidP="00CC3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AF7" w:rsidRDefault="00CC3AF7" w:rsidP="00CC3A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5FA8" w:rsidRPr="003B6302" w:rsidRDefault="000E5FA8" w:rsidP="00CC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административной процедуры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58F0">
              <w:rPr>
                <w:rFonts w:ascii="Times New Roman" w:hAnsi="Times New Roman" w:cs="Times New Roman"/>
                <w:b/>
                <w:sz w:val="20"/>
                <w:szCs w:val="20"/>
              </w:rPr>
              <w:t>3:</w:t>
            </w:r>
            <w:r w:rsidR="004758F0" w:rsidRPr="00475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317C9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</w:t>
            </w:r>
          </w:p>
        </w:tc>
      </w:tr>
      <w:tr w:rsidR="000E5FA8" w:rsidRPr="003B6302" w:rsidTr="00033240">
        <w:tc>
          <w:tcPr>
            <w:tcW w:w="641" w:type="dxa"/>
          </w:tcPr>
          <w:p w:rsidR="000E5FA8" w:rsidRPr="003B6302" w:rsidRDefault="004758F0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E43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44" w:type="dxa"/>
          </w:tcPr>
          <w:p w:rsidR="000E5FA8" w:rsidRPr="00CC3AF7" w:rsidRDefault="0067186E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ринятие решения о пр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знании помещения ж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лым помещением, жил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го помещения пригодным (непригодным) для пр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живания граждан, а та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же многоквартирного дома аварийным и по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лежащим сносу или р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конструкции и издание распоряжения админ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страцией либо подгото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ка уведомления о мот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вированном отказе в предоставлении муниц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C3AF7" w:rsidRPr="00CC3AF7">
              <w:rPr>
                <w:rFonts w:ascii="Times New Roman" w:hAnsi="Times New Roman" w:cs="Times New Roman"/>
                <w:sz w:val="20"/>
                <w:szCs w:val="20"/>
              </w:rPr>
              <w:t>пальной услуги</w:t>
            </w:r>
          </w:p>
        </w:tc>
        <w:tc>
          <w:tcPr>
            <w:tcW w:w="3260" w:type="dxa"/>
          </w:tcPr>
          <w:p w:rsidR="004758F0" w:rsidRDefault="00CC3AF7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самоуправления:</w:t>
            </w:r>
          </w:p>
          <w:p w:rsidR="002E43F5" w:rsidRDefault="004758F0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C3AF7">
              <w:rPr>
                <w:rFonts w:ascii="Times New Roman" w:hAnsi="Times New Roman" w:cs="Times New Roman"/>
                <w:sz w:val="20"/>
                <w:szCs w:val="20"/>
              </w:rPr>
              <w:t>принимает решение и издает ра</w:t>
            </w:r>
            <w:r w:rsidR="00CC3AF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C3AF7">
              <w:rPr>
                <w:rFonts w:ascii="Times New Roman" w:hAnsi="Times New Roman" w:cs="Times New Roman"/>
                <w:sz w:val="20"/>
                <w:szCs w:val="20"/>
              </w:rPr>
              <w:t>поряжение с указанием о дальне</w:t>
            </w:r>
            <w:r w:rsidR="00CC3AF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CC3AF7">
              <w:rPr>
                <w:rFonts w:ascii="Times New Roman" w:hAnsi="Times New Roman" w:cs="Times New Roman"/>
                <w:sz w:val="20"/>
                <w:szCs w:val="20"/>
              </w:rPr>
              <w:t>шем использовании помещения, сроках отселения</w:t>
            </w:r>
            <w:r w:rsidR="00494179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и юридических лиц в случае призн</w:t>
            </w:r>
            <w:r w:rsidR="004941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4179">
              <w:rPr>
                <w:rFonts w:ascii="Times New Roman" w:hAnsi="Times New Roman" w:cs="Times New Roman"/>
                <w:sz w:val="20"/>
                <w:szCs w:val="20"/>
              </w:rPr>
              <w:t>ния дома аварийным и подлеж</w:t>
            </w:r>
            <w:r w:rsidR="004941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4179">
              <w:rPr>
                <w:rFonts w:ascii="Times New Roman" w:hAnsi="Times New Roman" w:cs="Times New Roman"/>
                <w:sz w:val="20"/>
                <w:szCs w:val="20"/>
              </w:rPr>
              <w:t>щем сносу или реконструкции или о признании необходимости пр</w:t>
            </w:r>
            <w:r w:rsidR="0049417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4179">
              <w:rPr>
                <w:rFonts w:ascii="Times New Roman" w:hAnsi="Times New Roman" w:cs="Times New Roman"/>
                <w:sz w:val="20"/>
                <w:szCs w:val="20"/>
              </w:rPr>
              <w:t>ведения ремонтно-восстановительных работ;</w:t>
            </w:r>
          </w:p>
          <w:p w:rsidR="00494179" w:rsidRDefault="00494179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179" w:rsidRDefault="00494179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принятого 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уполномоченное должностное лицо:</w:t>
            </w:r>
          </w:p>
          <w:p w:rsidR="00494179" w:rsidRDefault="00494179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готовит проект распоряжения администрации с указанием о дальнейшем использовании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щения, сроках отселения физич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и юридических лиц в случае признания дома аварийным 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лежащем сносу или реконструкции или о признании необходимости проведения ремонтно-восстановительных работ  либо уведомления о мотивированном отказе;</w:t>
            </w:r>
          </w:p>
          <w:p w:rsidR="00494179" w:rsidRDefault="00494179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передает проект распоряжения на подписание главе поселения;</w:t>
            </w:r>
          </w:p>
          <w:p w:rsidR="00494179" w:rsidRPr="002E43F5" w:rsidRDefault="00494179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обеспечивает регистрацию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поряжения.</w:t>
            </w:r>
          </w:p>
          <w:p w:rsidR="000E5FA8" w:rsidRPr="003B6302" w:rsidRDefault="000E5FA8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FA8" w:rsidRPr="000E5FA8" w:rsidRDefault="00494179" w:rsidP="0047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2126" w:type="dxa"/>
          </w:tcPr>
          <w:p w:rsidR="000E5FA8" w:rsidRPr="003B6302" w:rsidRDefault="000E5FA8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5FA8" w:rsidRPr="003B6302" w:rsidRDefault="000E5FA8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FA8" w:rsidRPr="003B6302" w:rsidRDefault="000E5FA8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179" w:rsidRPr="003B6302" w:rsidTr="00033240">
        <w:tc>
          <w:tcPr>
            <w:tcW w:w="641" w:type="dxa"/>
          </w:tcPr>
          <w:p w:rsidR="00494179" w:rsidRDefault="00494179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4" w:type="dxa"/>
          </w:tcPr>
          <w:p w:rsidR="00494179" w:rsidRPr="00CC3AF7" w:rsidRDefault="00494179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заявителю распоряжения и заключения Комиссии либо уведомления 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тивированном отказе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пальной услуги </w:t>
            </w:r>
          </w:p>
        </w:tc>
        <w:tc>
          <w:tcPr>
            <w:tcW w:w="3260" w:type="dxa"/>
          </w:tcPr>
          <w:p w:rsidR="00494179" w:rsidRDefault="00272FEB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Комиссия:</w:t>
            </w:r>
          </w:p>
          <w:p w:rsidR="00272FEB" w:rsidRDefault="00272FEB" w:rsidP="00475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Направляет по 1 экземпляру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поряжения и заключения Коми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сии заявителю, а также в случае признания жилого помещения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пригодным для проживания и 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гоквартирного дома аварийным и подлежащим сносу или реко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струкции – в орган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жилищного надзора (муниц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жилищного контроля) по месту нахождения такого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или дома либо уведомление о мотивированном отказе в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ставлении муниципальной слуги.</w:t>
            </w:r>
            <w:proofErr w:type="gramEnd"/>
          </w:p>
        </w:tc>
        <w:tc>
          <w:tcPr>
            <w:tcW w:w="1985" w:type="dxa"/>
          </w:tcPr>
          <w:p w:rsidR="00494179" w:rsidRDefault="005426AA" w:rsidP="0047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календарных дней</w:t>
            </w:r>
          </w:p>
        </w:tc>
        <w:tc>
          <w:tcPr>
            <w:tcW w:w="2126" w:type="dxa"/>
          </w:tcPr>
          <w:p w:rsidR="00494179" w:rsidRPr="003B6302" w:rsidRDefault="00494179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94179" w:rsidRPr="003B6302" w:rsidRDefault="00494179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94179" w:rsidRPr="003B6302" w:rsidRDefault="00494179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B41" w:rsidRPr="003B6302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0933" w:rsidRPr="003B6302" w:rsidRDefault="00210933" w:rsidP="00DF72F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br w:type="page"/>
      </w:r>
    </w:p>
    <w:p w:rsidR="004E7B41" w:rsidRPr="003B6302" w:rsidRDefault="00DF72FE" w:rsidP="00DF72FE">
      <w:pPr>
        <w:pStyle w:val="1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9A473A" w:rsidRPr="003B6302" w:rsidTr="009A473A">
        <w:tc>
          <w:tcPr>
            <w:tcW w:w="2376" w:type="dxa"/>
          </w:tcPr>
          <w:p w:rsidR="009A473A" w:rsidRPr="003B630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явителем информации о сроках и порядке предоставления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27" w:type="dxa"/>
          </w:tcPr>
          <w:p w:rsidR="009A473A" w:rsidRPr="003B630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ган, МФЦ для подачи запроса о предоставл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нии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49" w:type="dxa"/>
          </w:tcPr>
          <w:p w:rsidR="009A473A" w:rsidRPr="003B630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формир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вания 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проса о предоста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лении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:rsidR="009A473A" w:rsidRPr="003B6302" w:rsidRDefault="009A473A" w:rsidP="009A4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ганом, пред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ставляющим услугу, запроса о предоставлении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 и иных докуме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тов, необходимых для предоставл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ния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A473A" w:rsidRPr="003B6302" w:rsidRDefault="009A473A" w:rsidP="009A47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 и уплаты иных платежей, взим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емых в соотве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ствии с законод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тельством Ро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сийской Федер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2835" w:type="dxa"/>
          </w:tcPr>
          <w:p w:rsidR="009A473A" w:rsidRPr="003B630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9A473A" w:rsidRPr="003B630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жалобы на нарушение порядка предоста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ления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 и досуде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ного (внесудебного) обжалов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ния решений и действий (бе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действия) органа в процессе получения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A473A" w:rsidRPr="003B6302" w:rsidTr="009A473A">
        <w:tc>
          <w:tcPr>
            <w:tcW w:w="2376" w:type="dxa"/>
          </w:tcPr>
          <w:p w:rsidR="009A473A" w:rsidRPr="003B630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9A473A" w:rsidRPr="003B630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9A473A" w:rsidRPr="003B6302" w:rsidRDefault="009A473A" w:rsidP="008E5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A473A" w:rsidRPr="003B6302" w:rsidRDefault="009A473A" w:rsidP="008E5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A473A" w:rsidRPr="003B6302" w:rsidRDefault="009A473A" w:rsidP="008E5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A473A" w:rsidRPr="003B6302" w:rsidRDefault="009A473A" w:rsidP="008E5B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A473A" w:rsidRPr="003B6302" w:rsidRDefault="009A473A" w:rsidP="00DF72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A473A" w:rsidRPr="003B6302" w:rsidTr="008E5BC8">
        <w:tc>
          <w:tcPr>
            <w:tcW w:w="14993" w:type="dxa"/>
            <w:gridSpan w:val="7"/>
          </w:tcPr>
          <w:p w:rsidR="009A473A" w:rsidRPr="003B6302" w:rsidRDefault="008C2981" w:rsidP="006718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proofErr w:type="gramStart"/>
            <w:r w:rsidRPr="003B6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00E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Pr="00DF00E4">
              <w:rPr>
                <w:sz w:val="20"/>
                <w:szCs w:val="20"/>
              </w:rPr>
              <w:t xml:space="preserve"> </w:t>
            </w:r>
            <w:r w:rsidR="0067186E">
              <w:rPr>
                <w:rFonts w:ascii="Times New Roman" w:hAnsi="Times New Roman" w:cs="Times New Roman"/>
                <w:b/>
                <w:sz w:val="20"/>
                <w:szCs w:val="20"/>
              </w:rPr>
              <w:t>Принятие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</w:tr>
      <w:tr w:rsidR="009A473A" w:rsidRPr="003B6302" w:rsidTr="009A473A">
        <w:tc>
          <w:tcPr>
            <w:tcW w:w="2376" w:type="dxa"/>
          </w:tcPr>
          <w:p w:rsidR="009A473A" w:rsidRPr="003B6302" w:rsidRDefault="009A473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Единый портал гос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дарственных услуг;</w:t>
            </w:r>
          </w:p>
          <w:p w:rsidR="009A473A" w:rsidRPr="003B6302" w:rsidRDefault="009A473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- Портал государстве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ных и муниципальных услуг Воронежской о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B6302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627" w:type="dxa"/>
          </w:tcPr>
          <w:p w:rsidR="009A473A" w:rsidRPr="003B6302" w:rsidRDefault="009A473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9A473A" w:rsidRPr="003B6302" w:rsidRDefault="009A473A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73A" w:rsidRPr="003B6302" w:rsidRDefault="00A45256" w:rsidP="00DF7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ментов на бума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носителе</w:t>
            </w:r>
          </w:p>
        </w:tc>
        <w:tc>
          <w:tcPr>
            <w:tcW w:w="1843" w:type="dxa"/>
          </w:tcPr>
          <w:p w:rsidR="009A473A" w:rsidRPr="003B6302" w:rsidRDefault="00A45256" w:rsidP="00DF7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A45256" w:rsidRDefault="00A45256" w:rsidP="00A4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 госуда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ственных и муниципальных услуг (функций)</w:t>
            </w:r>
          </w:p>
          <w:p w:rsidR="009A473A" w:rsidRPr="003B6302" w:rsidRDefault="00A45256" w:rsidP="00475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</w:t>
            </w:r>
            <w:r w:rsidR="00475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ортал</w:t>
            </w:r>
            <w:r w:rsidR="004758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и муниципальных услуг Вор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нежской области.</w:t>
            </w:r>
          </w:p>
        </w:tc>
        <w:tc>
          <w:tcPr>
            <w:tcW w:w="3119" w:type="dxa"/>
          </w:tcPr>
          <w:p w:rsidR="008C2981" w:rsidRDefault="00A45256" w:rsidP="00A4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портал 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государстве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ных и муниципальных услуг (функций) </w:t>
            </w:r>
          </w:p>
          <w:p w:rsidR="009A473A" w:rsidRPr="003B6302" w:rsidRDefault="00A45256" w:rsidP="00A45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 xml:space="preserve"> Портал государственных и м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45256">
              <w:rPr>
                <w:rFonts w:ascii="Times New Roman" w:hAnsi="Times New Roman" w:cs="Times New Roman"/>
                <w:sz w:val="20"/>
                <w:szCs w:val="20"/>
              </w:rPr>
              <w:t>ниципальных услуг Воронежской области</w:t>
            </w:r>
          </w:p>
        </w:tc>
      </w:tr>
    </w:tbl>
    <w:p w:rsidR="00EA1DC4" w:rsidRPr="003B6302" w:rsidRDefault="00EA1DC4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3585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6302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883DB0" w:rsidRPr="003B6302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>Приложение 1 (форма заявления)</w:t>
      </w:r>
    </w:p>
    <w:p w:rsidR="007775FB" w:rsidRDefault="00883DB0" w:rsidP="00F35B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302">
        <w:rPr>
          <w:rFonts w:ascii="Times New Roman" w:hAnsi="Times New Roman" w:cs="Times New Roman"/>
          <w:sz w:val="20"/>
          <w:szCs w:val="20"/>
        </w:rPr>
        <w:t>Приложение 2 (</w:t>
      </w:r>
      <w:r w:rsidR="00F35B15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AC35DB">
        <w:rPr>
          <w:rFonts w:ascii="Times New Roman" w:hAnsi="Times New Roman" w:cs="Times New Roman"/>
          <w:sz w:val="20"/>
          <w:szCs w:val="20"/>
        </w:rPr>
        <w:t>расписки)</w:t>
      </w:r>
    </w:p>
    <w:p w:rsidR="000A7704" w:rsidRPr="003B6302" w:rsidRDefault="000A7704" w:rsidP="00F35B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 (форма акта обследования помещения)</w:t>
      </w: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75FB" w:rsidRPr="003B6302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7775FB" w:rsidRPr="003B6302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C35DB" w:rsidRDefault="00AC35DB" w:rsidP="00AC35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7414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D74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7151C4" w:rsidRPr="00D74149" w:rsidRDefault="007151C4" w:rsidP="00AC35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технологической схеме</w:t>
      </w:r>
    </w:p>
    <w:p w:rsidR="007151C4" w:rsidRDefault="007151C4" w:rsidP="00AC35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35DB" w:rsidRPr="00D74149" w:rsidRDefault="00531722" w:rsidP="00AC35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заключения</w:t>
      </w:r>
    </w:p>
    <w:p w:rsidR="00AC35DB" w:rsidRPr="00D74149" w:rsidRDefault="00AC35DB" w:rsidP="00AC35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0540" w:rsidRPr="00D87827" w:rsidRDefault="00940540" w:rsidP="0094054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7827"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gramStart"/>
      <w:r w:rsidRPr="00D87827">
        <w:rPr>
          <w:rFonts w:ascii="Times New Roman" w:hAnsi="Times New Roman" w:cs="Times New Roman"/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D87827">
        <w:rPr>
          <w:rFonts w:ascii="Times New Roman" w:hAnsi="Times New Roman" w:cs="Times New Roman"/>
          <w:snapToGrid w:val="0"/>
          <w:sz w:val="26"/>
          <w:szCs w:val="26"/>
        </w:rPr>
        <w:br/>
        <w:t xml:space="preserve">жилого помещения непригодным для проживания и многоквартирного дома </w:t>
      </w:r>
      <w:r w:rsidRPr="00D87827">
        <w:rPr>
          <w:rFonts w:ascii="Times New Roman" w:hAnsi="Times New Roman" w:cs="Times New Roman"/>
          <w:snapToGrid w:val="0"/>
          <w:sz w:val="26"/>
          <w:szCs w:val="26"/>
        </w:rPr>
        <w:br/>
        <w:t>аварийным и подлежащим сносу или реконструкции</w:t>
      </w:r>
      <w:proofErr w:type="gramEnd"/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"/>
        <w:gridCol w:w="3446"/>
        <w:gridCol w:w="1826"/>
        <w:gridCol w:w="3777"/>
      </w:tblGrid>
      <w:tr w:rsidR="00940540" w:rsidRPr="00D87827" w:rsidTr="00531722">
        <w:trPr>
          <w:cantSplit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D878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540" w:rsidRPr="00D87827" w:rsidTr="00531722">
        <w:trPr>
          <w:cantSplit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Межведомственная комиссия, назначенная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87827">
        <w:rPr>
          <w:rFonts w:ascii="Times New Roman" w:hAnsi="Times New Roman" w:cs="Times New Roman"/>
          <w:sz w:val="20"/>
          <w:szCs w:val="20"/>
        </w:rPr>
        <w:t xml:space="preserve">(кем назначена, наименование федерального органа </w:t>
      </w:r>
      <w:proofErr w:type="gramEnd"/>
    </w:p>
    <w:p w:rsidR="00940540" w:rsidRPr="00D87827" w:rsidRDefault="00940540" w:rsidP="00531722">
      <w:pPr>
        <w:tabs>
          <w:tab w:val="right" w:pos="10205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в составе председателя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и членов комиссии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при участии приглашенных экспертов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и приглашенного собственника помещения или уполномоченного им лица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по результатам рассмотренных документов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(приводится перечень документов)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 w:rsidRPr="00D87827">
        <w:rPr>
          <w:rFonts w:ascii="Times New Roman" w:hAnsi="Times New Roman" w:cs="Times New Roman"/>
        </w:rPr>
        <w:t>и на основании акта межведомственной комиссии, составленного по результатам обслед</w:t>
      </w:r>
      <w:r w:rsidRPr="00D87827">
        <w:rPr>
          <w:rFonts w:ascii="Times New Roman" w:hAnsi="Times New Roman" w:cs="Times New Roman"/>
        </w:rPr>
        <w:t>о</w:t>
      </w:r>
      <w:r w:rsidRPr="00D87827">
        <w:rPr>
          <w:rFonts w:ascii="Times New Roman" w:hAnsi="Times New Roman" w:cs="Times New Roman"/>
        </w:rPr>
        <w:t>вания,</w:t>
      </w:r>
      <w:r w:rsidRPr="00D87827">
        <w:rPr>
          <w:rFonts w:ascii="Times New Roman" w:hAnsi="Times New Roman" w:cs="Times New Roman"/>
        </w:rPr>
        <w:br/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87827">
        <w:rPr>
          <w:rFonts w:ascii="Times New Roman" w:hAnsi="Times New Roman" w:cs="Times New Roman"/>
          <w:sz w:val="20"/>
          <w:szCs w:val="20"/>
        </w:rPr>
        <w:t>(приводится заключение, взятое из акта обследования (в случае проведения обследования), или ук</w:t>
      </w:r>
      <w:r w:rsidRPr="00D87827">
        <w:rPr>
          <w:rFonts w:ascii="Times New Roman" w:hAnsi="Times New Roman" w:cs="Times New Roman"/>
          <w:sz w:val="20"/>
          <w:szCs w:val="20"/>
        </w:rPr>
        <w:t>а</w:t>
      </w:r>
      <w:r w:rsidRPr="00D87827">
        <w:rPr>
          <w:rFonts w:ascii="Times New Roman" w:hAnsi="Times New Roman" w:cs="Times New Roman"/>
          <w:sz w:val="20"/>
          <w:szCs w:val="20"/>
        </w:rPr>
        <w:t>зывается,</w:t>
      </w:r>
      <w:proofErr w:type="gramEnd"/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что на основании решения межведомственной комиссии обследование не проводилось)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приняла заключение о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87827">
        <w:rPr>
          <w:rFonts w:ascii="Times New Roman" w:hAnsi="Times New Roman" w:cs="Times New Roman"/>
          <w:sz w:val="20"/>
          <w:szCs w:val="20"/>
        </w:rPr>
        <w:t>(приводится обоснование принятого межведомственной комиссией заключения</w:t>
      </w:r>
      <w:proofErr w:type="gramEnd"/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napToGrid w:val="0"/>
          <w:sz w:val="20"/>
          <w:szCs w:val="20"/>
        </w:rPr>
        <w:t>об оценке соответствия помещения (многоквартирного дома) требованиям, установленным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napToGrid w:val="0"/>
          <w:sz w:val="20"/>
          <w:szCs w:val="20"/>
        </w:rPr>
        <w:t>в Положении о признании помещения жилым помещением, жилого помещения непригодным для проживания</w:t>
      </w:r>
    </w:p>
    <w:p w:rsidR="00940540" w:rsidRPr="00D87827" w:rsidRDefault="00940540" w:rsidP="00531722">
      <w:pPr>
        <w:tabs>
          <w:tab w:val="right" w:pos="10205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lastRenderedPageBreak/>
        <w:tab/>
        <w:t>.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napToGrid w:val="0"/>
          <w:sz w:val="20"/>
          <w:szCs w:val="20"/>
        </w:rPr>
        <w:t>и многоквартирного дома аварийным и подлежащим сносу или реконструкции)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Приложение к заключению: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а) перечень рассмотренных документов;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б) акт обследования помещения (в случае проведения обследования);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в) перечень других материалов, запрошенных межведомственной комиссией;</w:t>
      </w: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г) особое мнение членов межведомственной комиссии:</w:t>
      </w:r>
    </w:p>
    <w:p w:rsidR="00940540" w:rsidRPr="00D87827" w:rsidRDefault="00940540" w:rsidP="00531722">
      <w:pPr>
        <w:tabs>
          <w:tab w:val="right" w:pos="10205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  <w:t>.</w:t>
      </w:r>
    </w:p>
    <w:p w:rsidR="00940540" w:rsidRPr="00D87827" w:rsidRDefault="00940540" w:rsidP="0053172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940540" w:rsidRPr="00D87827" w:rsidTr="0053172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540" w:rsidRPr="00D87827" w:rsidTr="0053172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940540" w:rsidRPr="00D87827" w:rsidTr="0053172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540" w:rsidRPr="00D87827" w:rsidTr="0053172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940540" w:rsidRPr="00D87827" w:rsidRDefault="00940540" w:rsidP="00531722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940540" w:rsidRPr="00D87827" w:rsidTr="00531722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540" w:rsidRPr="00D87827" w:rsidTr="00531722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40540" w:rsidRPr="00D87827" w:rsidRDefault="00940540" w:rsidP="0053172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940540" w:rsidRPr="00D87827" w:rsidRDefault="00940540" w:rsidP="00940540">
      <w:pPr>
        <w:autoSpaceDE w:val="0"/>
        <w:autoSpaceDN w:val="0"/>
        <w:ind w:firstLine="709"/>
        <w:rPr>
          <w:rFonts w:ascii="Times New Roman" w:hAnsi="Times New Roman" w:cs="Times New Roman"/>
        </w:rPr>
      </w:pPr>
    </w:p>
    <w:p w:rsidR="00531722" w:rsidRPr="00D87827" w:rsidRDefault="00531722">
      <w:pPr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br w:type="page"/>
      </w:r>
    </w:p>
    <w:p w:rsidR="00AC35DB" w:rsidRPr="00D87827" w:rsidRDefault="00AC35DB" w:rsidP="00AC35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151C4" w:rsidRPr="00D74149" w:rsidRDefault="007151C4" w:rsidP="007151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технологической схеме</w:t>
      </w:r>
    </w:p>
    <w:p w:rsidR="00AC35DB" w:rsidRPr="00D87827" w:rsidRDefault="00AC35DB" w:rsidP="00AC3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5DB" w:rsidRPr="00D87827" w:rsidRDefault="00AC35DB" w:rsidP="00AC35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Форма расписки</w:t>
      </w:r>
    </w:p>
    <w:p w:rsidR="00AC35DB" w:rsidRPr="00D87827" w:rsidRDefault="00AC35DB" w:rsidP="00AC3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722" w:rsidRPr="00D87827" w:rsidRDefault="00531722" w:rsidP="005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РАСПИСКА</w:t>
      </w:r>
    </w:p>
    <w:p w:rsidR="00531722" w:rsidRPr="00D87827" w:rsidRDefault="00531722" w:rsidP="005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принятия решения</w:t>
      </w:r>
    </w:p>
    <w:p w:rsidR="00531722" w:rsidRPr="00D87827" w:rsidRDefault="00531722" w:rsidP="005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о подготовке, утверждении и выдаче градостроительного плана</w:t>
      </w:r>
    </w:p>
    <w:p w:rsidR="00531722" w:rsidRPr="00D87827" w:rsidRDefault="00531722" w:rsidP="005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земельного участка, расположенного на территории</w:t>
      </w:r>
    </w:p>
    <w:p w:rsidR="00531722" w:rsidRPr="00D87827" w:rsidRDefault="00D87827" w:rsidP="005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Рогачевского </w:t>
      </w:r>
      <w:r w:rsidR="00531722" w:rsidRPr="00D878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31722" w:rsidRPr="00D87827" w:rsidRDefault="00531722" w:rsidP="005317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 ______________________________</w:t>
      </w:r>
    </w:p>
    <w:p w:rsidR="00531722" w:rsidRPr="00D87827" w:rsidRDefault="00D87827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531722" w:rsidRPr="00D87827">
        <w:rPr>
          <w:rFonts w:ascii="Times New Roman" w:hAnsi="Times New Roman" w:cs="Times New Roman"/>
        </w:rPr>
        <w:t>(фамилия, имя, отчество)</w:t>
      </w: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представил,</w:t>
      </w:r>
      <w:r w:rsidR="00D87827">
        <w:rPr>
          <w:rFonts w:ascii="Times New Roman" w:hAnsi="Times New Roman" w:cs="Times New Roman"/>
          <w:sz w:val="28"/>
          <w:szCs w:val="28"/>
        </w:rPr>
        <w:t xml:space="preserve"> </w:t>
      </w:r>
      <w:r w:rsidRPr="00D87827">
        <w:rPr>
          <w:rFonts w:ascii="Times New Roman" w:hAnsi="Times New Roman" w:cs="Times New Roman"/>
          <w:sz w:val="28"/>
          <w:szCs w:val="28"/>
        </w:rPr>
        <w:t>а сотрудник_____________________________________________</w:t>
      </w:r>
    </w:p>
    <w:p w:rsidR="00531722" w:rsidRPr="00D87827" w:rsidRDefault="00531722" w:rsidP="00D878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администрации</w:t>
      </w:r>
      <w:r w:rsidR="00D87827">
        <w:rPr>
          <w:rFonts w:ascii="Times New Roman" w:hAnsi="Times New Roman" w:cs="Times New Roman"/>
          <w:sz w:val="28"/>
          <w:szCs w:val="28"/>
        </w:rPr>
        <w:t xml:space="preserve"> Рогачевского</w:t>
      </w:r>
      <w:r w:rsidRPr="00D87827">
        <w:rPr>
          <w:rFonts w:ascii="Times New Roman" w:hAnsi="Times New Roman" w:cs="Times New Roman"/>
          <w:sz w:val="28"/>
          <w:szCs w:val="28"/>
        </w:rPr>
        <w:t xml:space="preserve"> сельского поселения получил "__</w:t>
      </w:r>
      <w:r w:rsidR="00D87827">
        <w:rPr>
          <w:rFonts w:ascii="Times New Roman" w:hAnsi="Times New Roman" w:cs="Times New Roman"/>
          <w:sz w:val="28"/>
          <w:szCs w:val="28"/>
        </w:rPr>
        <w:t>___</w:t>
      </w:r>
      <w:r w:rsidRPr="00D87827">
        <w:rPr>
          <w:rFonts w:ascii="Times New Roman" w:hAnsi="Times New Roman" w:cs="Times New Roman"/>
          <w:sz w:val="28"/>
          <w:szCs w:val="28"/>
        </w:rPr>
        <w:t>___" ______________ _____ документы</w:t>
      </w:r>
      <w:r w:rsidR="00D87827">
        <w:rPr>
          <w:rFonts w:ascii="Times New Roman" w:hAnsi="Times New Roman" w:cs="Times New Roman"/>
          <w:sz w:val="28"/>
          <w:szCs w:val="28"/>
        </w:rPr>
        <w:t xml:space="preserve">     </w:t>
      </w:r>
      <w:r w:rsidR="00D87827">
        <w:rPr>
          <w:rFonts w:ascii="Times New Roman" w:hAnsi="Times New Roman" w:cs="Times New Roman"/>
          <w:sz w:val="28"/>
          <w:szCs w:val="28"/>
        </w:rPr>
        <w:tab/>
      </w:r>
      <w:r w:rsidR="00D87827">
        <w:rPr>
          <w:rFonts w:ascii="Times New Roman" w:hAnsi="Times New Roman" w:cs="Times New Roman"/>
        </w:rPr>
        <w:tab/>
      </w:r>
      <w:r w:rsidR="00D87827">
        <w:rPr>
          <w:rFonts w:ascii="Times New Roman" w:hAnsi="Times New Roman" w:cs="Times New Roman"/>
        </w:rPr>
        <w:tab/>
      </w:r>
      <w:r w:rsidR="00D87827">
        <w:rPr>
          <w:rFonts w:ascii="Times New Roman" w:hAnsi="Times New Roman" w:cs="Times New Roman"/>
        </w:rPr>
        <w:tab/>
      </w:r>
      <w:r w:rsidR="00D87827">
        <w:rPr>
          <w:rFonts w:ascii="Times New Roman" w:hAnsi="Times New Roman" w:cs="Times New Roman"/>
        </w:rPr>
        <w:tab/>
        <w:t xml:space="preserve">           (число)</w:t>
      </w:r>
      <w:r w:rsidR="00D878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31722" w:rsidRPr="00D87827" w:rsidRDefault="00D87827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31722" w:rsidRPr="00D87827">
        <w:rPr>
          <w:rFonts w:ascii="Times New Roman" w:hAnsi="Times New Roman" w:cs="Times New Roman"/>
        </w:rPr>
        <w:t>(месяц прописью)</w:t>
      </w:r>
      <w:r>
        <w:rPr>
          <w:rFonts w:ascii="Times New Roman" w:hAnsi="Times New Roman" w:cs="Times New Roman"/>
        </w:rPr>
        <w:t xml:space="preserve">         </w:t>
      </w:r>
      <w:r w:rsidR="00531722" w:rsidRPr="00D87827">
        <w:rPr>
          <w:rFonts w:ascii="Times New Roman" w:hAnsi="Times New Roman" w:cs="Times New Roman"/>
        </w:rPr>
        <w:t>(год)</w:t>
      </w: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827">
        <w:rPr>
          <w:rFonts w:ascii="Times New Roman" w:hAnsi="Times New Roman" w:cs="Times New Roman"/>
          <w:sz w:val="28"/>
          <w:szCs w:val="28"/>
        </w:rPr>
        <w:t>в количестве ________________ экземпляров по прилагаемому к заявлению</w:t>
      </w:r>
      <w:proofErr w:type="gramEnd"/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</w:r>
      <w:r w:rsidRPr="00D87827">
        <w:rPr>
          <w:rFonts w:ascii="Times New Roman" w:hAnsi="Times New Roman" w:cs="Times New Roman"/>
        </w:rPr>
        <w:tab/>
      </w:r>
      <w:r w:rsidR="00D87827">
        <w:rPr>
          <w:rFonts w:ascii="Times New Roman" w:hAnsi="Times New Roman" w:cs="Times New Roman"/>
        </w:rPr>
        <w:t xml:space="preserve">                   </w:t>
      </w:r>
      <w:r w:rsidRPr="00D87827">
        <w:rPr>
          <w:rFonts w:ascii="Times New Roman" w:hAnsi="Times New Roman" w:cs="Times New Roman"/>
        </w:rPr>
        <w:t>(прописью)</w:t>
      </w: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перечню документов, необходимых для принятия решения о подготовке, утверждении и выдаче градостроительного плана земельного участка, расп</w:t>
      </w:r>
      <w:r w:rsidRPr="00D87827">
        <w:rPr>
          <w:rFonts w:ascii="Times New Roman" w:hAnsi="Times New Roman" w:cs="Times New Roman"/>
          <w:sz w:val="28"/>
          <w:szCs w:val="28"/>
        </w:rPr>
        <w:t>о</w:t>
      </w:r>
      <w:r w:rsidR="00D87827">
        <w:rPr>
          <w:rFonts w:ascii="Times New Roman" w:hAnsi="Times New Roman" w:cs="Times New Roman"/>
          <w:sz w:val="28"/>
          <w:szCs w:val="28"/>
        </w:rPr>
        <w:t>ложенного на территории Рогачевского</w:t>
      </w:r>
      <w:r w:rsidRPr="00D87827">
        <w:rPr>
          <w:rFonts w:ascii="Times New Roman" w:hAnsi="Times New Roman" w:cs="Times New Roman"/>
          <w:sz w:val="28"/>
          <w:szCs w:val="28"/>
        </w:rPr>
        <w:t xml:space="preserve"> сельского поселения (согласно п. 2.6.1 настоящего административного регламента).</w:t>
      </w: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</w:t>
      </w:r>
      <w:r w:rsidRPr="00D87827">
        <w:rPr>
          <w:rFonts w:ascii="Times New Roman" w:hAnsi="Times New Roman" w:cs="Times New Roman"/>
          <w:sz w:val="28"/>
          <w:szCs w:val="28"/>
        </w:rPr>
        <w:t>а</w:t>
      </w:r>
      <w:r w:rsidRPr="00D87827">
        <w:rPr>
          <w:rFonts w:ascii="Times New Roman" w:hAnsi="Times New Roman" w:cs="Times New Roman"/>
          <w:sz w:val="28"/>
          <w:szCs w:val="28"/>
        </w:rPr>
        <w:t>просам: __________________________________________________________________.</w:t>
      </w: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722" w:rsidRPr="00D87827" w:rsidRDefault="00531722" w:rsidP="0053172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87827">
        <w:rPr>
          <w:rFonts w:ascii="Times New Roman" w:hAnsi="Times New Roman" w:cs="Times New Roman"/>
          <w:sz w:val="28"/>
          <w:szCs w:val="28"/>
        </w:rPr>
        <w:t>______</w:t>
      </w:r>
      <w:r w:rsidRPr="00D87827">
        <w:rPr>
          <w:rFonts w:ascii="Times New Roman" w:hAnsi="Times New Roman" w:cs="Times New Roman"/>
          <w:sz w:val="28"/>
          <w:szCs w:val="28"/>
        </w:rPr>
        <w:t>___________</w:t>
      </w:r>
    </w:p>
    <w:p w:rsidR="00531722" w:rsidRPr="00D87827" w:rsidRDefault="00531722" w:rsidP="00531722">
      <w:pPr>
        <w:pStyle w:val="ConsPlusNonformat"/>
        <w:spacing w:line="276" w:lineRule="auto"/>
        <w:rPr>
          <w:rFonts w:ascii="Times New Roman" w:hAnsi="Times New Roman" w:cs="Times New Roman"/>
        </w:rPr>
      </w:pPr>
      <w:proofErr w:type="gramStart"/>
      <w:r w:rsidRPr="00D87827">
        <w:rPr>
          <w:rFonts w:ascii="Times New Roman" w:hAnsi="Times New Roman" w:cs="Times New Roman"/>
          <w:sz w:val="28"/>
          <w:szCs w:val="28"/>
        </w:rPr>
        <w:t>(</w:t>
      </w:r>
      <w:r w:rsidR="00D87827">
        <w:rPr>
          <w:rFonts w:ascii="Times New Roman" w:hAnsi="Times New Roman" w:cs="Times New Roman"/>
        </w:rPr>
        <w:t xml:space="preserve">должность специалиста                                         </w:t>
      </w:r>
      <w:r w:rsidRPr="00D87827">
        <w:rPr>
          <w:rFonts w:ascii="Times New Roman" w:hAnsi="Times New Roman" w:cs="Times New Roman"/>
        </w:rPr>
        <w:t>(подпись)</w:t>
      </w:r>
      <w:r w:rsidR="00D87827">
        <w:rPr>
          <w:rFonts w:ascii="Times New Roman" w:hAnsi="Times New Roman" w:cs="Times New Roman"/>
        </w:rPr>
        <w:t xml:space="preserve">                                </w:t>
      </w:r>
      <w:r w:rsidRPr="00D87827">
        <w:rPr>
          <w:rFonts w:ascii="Times New Roman" w:hAnsi="Times New Roman" w:cs="Times New Roman"/>
        </w:rPr>
        <w:t>(расшифровка подписи)</w:t>
      </w:r>
      <w:proofErr w:type="gramEnd"/>
    </w:p>
    <w:p w:rsidR="00531722" w:rsidRPr="00D87827" w:rsidRDefault="00531722" w:rsidP="0053172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ответственного за</w:t>
      </w:r>
    </w:p>
    <w:p w:rsidR="009D6930" w:rsidRPr="00D87827" w:rsidRDefault="00531722" w:rsidP="0053172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прием документов)</w:t>
      </w:r>
    </w:p>
    <w:p w:rsidR="009D6930" w:rsidRPr="00D87827" w:rsidRDefault="009D693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827">
        <w:rPr>
          <w:rFonts w:ascii="Times New Roman" w:hAnsi="Times New Roman" w:cs="Times New Roman"/>
        </w:rPr>
        <w:br w:type="page"/>
      </w:r>
    </w:p>
    <w:p w:rsidR="007151C4" w:rsidRDefault="009D6930" w:rsidP="007151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7827">
        <w:rPr>
          <w:rFonts w:ascii="Times New Roman" w:hAnsi="Times New Roman" w:cs="Times New Roman"/>
          <w:sz w:val="28"/>
          <w:szCs w:val="28"/>
        </w:rPr>
        <w:t xml:space="preserve"> </w:t>
      </w:r>
      <w:r w:rsidRPr="00D87827">
        <w:rPr>
          <w:rFonts w:ascii="Times New Roman" w:hAnsi="Times New Roman" w:cs="Times New Roman"/>
          <w:sz w:val="28"/>
          <w:szCs w:val="28"/>
        </w:rPr>
        <w:t>3</w:t>
      </w:r>
      <w:r w:rsidR="007151C4" w:rsidRPr="007151C4">
        <w:rPr>
          <w:rFonts w:ascii="Times New Roman" w:hAnsi="Times New Roman"/>
          <w:sz w:val="28"/>
          <w:szCs w:val="28"/>
        </w:rPr>
        <w:t xml:space="preserve"> </w:t>
      </w:r>
    </w:p>
    <w:p w:rsidR="007151C4" w:rsidRPr="00D74149" w:rsidRDefault="007151C4" w:rsidP="007151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технологической схеме</w:t>
      </w:r>
    </w:p>
    <w:p w:rsidR="009D6930" w:rsidRPr="00D87827" w:rsidRDefault="009D6930" w:rsidP="009D69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6930" w:rsidRPr="00D87827" w:rsidRDefault="009D6930" w:rsidP="009D69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 xml:space="preserve">Форма акта обследования </w:t>
      </w:r>
    </w:p>
    <w:p w:rsidR="009D6930" w:rsidRPr="00D87827" w:rsidRDefault="009D6930" w:rsidP="009D69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7827">
        <w:rPr>
          <w:rFonts w:ascii="Times New Roman" w:hAnsi="Times New Roman" w:cs="Times New Roman"/>
          <w:sz w:val="28"/>
          <w:szCs w:val="28"/>
        </w:rPr>
        <w:t>помещения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7827"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  <w:sz w:val="26"/>
          <w:szCs w:val="26"/>
        </w:rPr>
        <w:t>обследования помещения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"/>
        <w:gridCol w:w="3446"/>
        <w:gridCol w:w="1826"/>
        <w:gridCol w:w="3777"/>
      </w:tblGrid>
      <w:tr w:rsidR="009D6930" w:rsidRPr="00D87827" w:rsidTr="004E4B9A">
        <w:trPr>
          <w:cantSplit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D878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930" w:rsidRPr="00D87827" w:rsidTr="004E4B9A">
        <w:trPr>
          <w:cantSplit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pct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Межведомственная комиссия, назначенная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87827">
        <w:rPr>
          <w:rFonts w:ascii="Times New Roman" w:hAnsi="Times New Roman" w:cs="Times New Roman"/>
          <w:sz w:val="20"/>
          <w:szCs w:val="20"/>
        </w:rPr>
        <w:t xml:space="preserve">(кем назначена, наименование федерального органа </w:t>
      </w:r>
      <w:proofErr w:type="gramEnd"/>
    </w:p>
    <w:p w:rsidR="009D6930" w:rsidRPr="00D87827" w:rsidRDefault="009D6930" w:rsidP="009D6930">
      <w:pPr>
        <w:tabs>
          <w:tab w:val="right" w:pos="10205"/>
        </w:tabs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в составе председателя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и членов комиссии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при участии приглашенных экспертов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и приглашенного собственника помещения или уполномоченного им лица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(Ф.И.О., занимаемая должность и место работы)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произвела обследование помещения по заявлению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87827">
        <w:rPr>
          <w:rFonts w:ascii="Times New Roman" w:hAnsi="Times New Roman" w:cs="Times New Roman"/>
          <w:sz w:val="20"/>
          <w:szCs w:val="20"/>
        </w:rPr>
        <w:t>(реквизиты заявителя:</w:t>
      </w:r>
      <w:proofErr w:type="gramEnd"/>
      <w:r w:rsidRPr="00D87827">
        <w:rPr>
          <w:rFonts w:ascii="Times New Roman" w:hAnsi="Times New Roman" w:cs="Times New Roman"/>
          <w:sz w:val="20"/>
          <w:szCs w:val="20"/>
        </w:rPr>
        <w:t xml:space="preserve"> Ф.И.О. и адрес – 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для физического лица, наименование организации и занимаемая должность – для юридического лица)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и составила настоящий акт обследования помещения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87827">
        <w:rPr>
          <w:rFonts w:ascii="Times New Roman" w:hAnsi="Times New Roman" w:cs="Times New Roman"/>
          <w:sz w:val="20"/>
          <w:szCs w:val="20"/>
        </w:rPr>
        <w:t>(адрес, принадлежность помещения,</w:t>
      </w:r>
      <w:proofErr w:type="gramEnd"/>
    </w:p>
    <w:p w:rsidR="009D6930" w:rsidRPr="00D87827" w:rsidRDefault="009D6930" w:rsidP="009D6930">
      <w:pPr>
        <w:tabs>
          <w:tab w:val="right" w:pos="10205"/>
        </w:tabs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  <w:t>.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кадастровый номер, год ввода в эксплуатацию)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Краткое описание состояния жилого помещения, инженерных систем здания, оборудования и м</w:t>
      </w:r>
      <w:r w:rsidRPr="00D87827">
        <w:rPr>
          <w:rFonts w:ascii="Times New Roman" w:hAnsi="Times New Roman" w:cs="Times New Roman"/>
        </w:rPr>
        <w:t>е</w:t>
      </w:r>
      <w:r w:rsidRPr="00D87827">
        <w:rPr>
          <w:rFonts w:ascii="Times New Roman" w:hAnsi="Times New Roman" w:cs="Times New Roman"/>
        </w:rPr>
        <w:t>ханизмов и прилегающей к зданию территории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tabs>
          <w:tab w:val="right" w:pos="10205"/>
        </w:tabs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  <w:t>.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Сведения о несоответствиях установленным требованиям с указанием фактических значений п</w:t>
      </w:r>
      <w:r w:rsidRPr="00D87827">
        <w:rPr>
          <w:rFonts w:ascii="Times New Roman" w:hAnsi="Times New Roman" w:cs="Times New Roman"/>
        </w:rPr>
        <w:t>о</w:t>
      </w:r>
      <w:r w:rsidRPr="00D87827">
        <w:rPr>
          <w:rFonts w:ascii="Times New Roman" w:hAnsi="Times New Roman" w:cs="Times New Roman"/>
        </w:rPr>
        <w:t>казателя или описанием конкретного несоответствия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tabs>
          <w:tab w:val="right" w:pos="10205"/>
        </w:tabs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  <w:t>.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lastRenderedPageBreak/>
        <w:t>Оценка результатов проведенного инструментального контроля и других видов контроля и иссл</w:t>
      </w:r>
      <w:r w:rsidRPr="00D87827">
        <w:rPr>
          <w:rFonts w:ascii="Times New Roman" w:hAnsi="Times New Roman" w:cs="Times New Roman"/>
        </w:rPr>
        <w:t>е</w:t>
      </w:r>
      <w:r w:rsidRPr="00D87827">
        <w:rPr>
          <w:rFonts w:ascii="Times New Roman" w:hAnsi="Times New Roman" w:cs="Times New Roman"/>
        </w:rPr>
        <w:t>дований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jc w:val="center"/>
        <w:rPr>
          <w:rFonts w:ascii="Times New Roman" w:hAnsi="Times New Roman" w:cs="Times New Roman"/>
          <w:sz w:val="20"/>
          <w:szCs w:val="20"/>
        </w:rPr>
      </w:pPr>
      <w:r w:rsidRPr="00D87827">
        <w:rPr>
          <w:rFonts w:ascii="Times New Roman" w:hAnsi="Times New Roman" w:cs="Times New Roman"/>
          <w:sz w:val="20"/>
          <w:szCs w:val="20"/>
        </w:rPr>
        <w:t>(кем проведен контроль (испытание), по каким показателям, какие фактические значения получены)</w:t>
      </w:r>
    </w:p>
    <w:p w:rsidR="009D6930" w:rsidRPr="00D87827" w:rsidRDefault="009D6930" w:rsidP="009D6930">
      <w:pPr>
        <w:tabs>
          <w:tab w:val="right" w:pos="10205"/>
        </w:tabs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  <w:t>.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tabs>
          <w:tab w:val="right" w:pos="10205"/>
        </w:tabs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  <w:t>.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jc w:val="both"/>
        <w:rPr>
          <w:rFonts w:ascii="Times New Roman" w:hAnsi="Times New Roman" w:cs="Times New Roman"/>
          <w:sz w:val="2"/>
          <w:szCs w:val="2"/>
        </w:rPr>
      </w:pPr>
      <w:r w:rsidRPr="00D87827">
        <w:rPr>
          <w:rFonts w:ascii="Times New Roman" w:hAnsi="Times New Roman" w:cs="Times New Roman"/>
        </w:rPr>
        <w:t>Заключение межведомственной комиссии по результатам обследования помещения</w:t>
      </w:r>
      <w:r w:rsidRPr="00D87827">
        <w:rPr>
          <w:rFonts w:ascii="Times New Roman" w:hAnsi="Times New Roman" w:cs="Times New Roman"/>
        </w:rPr>
        <w:br/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tabs>
          <w:tab w:val="right" w:pos="10205"/>
        </w:tabs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ab/>
        <w:t>.</w:t>
      </w:r>
    </w:p>
    <w:p w:rsidR="009D6930" w:rsidRPr="00D87827" w:rsidRDefault="009D6930" w:rsidP="009D69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  <w:sz w:val="2"/>
          <w:szCs w:val="2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Приложение к акту: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а) результаты инструментального контроля;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б) результаты лабораторных испытаний;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в) результаты исследований;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г) заключения экспертов проектно-изыскательских и специализированных организаций;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д) другие материалы по решению межведомственной комиссии.</w:t>
      </w: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</w:p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9D6930" w:rsidRPr="00D87827" w:rsidTr="004E4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930" w:rsidRPr="00D87827" w:rsidTr="004E4B9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9D6930" w:rsidRPr="00D87827" w:rsidRDefault="009D6930" w:rsidP="009D6930">
      <w:pPr>
        <w:autoSpaceDE w:val="0"/>
        <w:autoSpaceDN w:val="0"/>
        <w:spacing w:after="0" w:line="240" w:lineRule="auto"/>
        <w:ind w:left="57"/>
        <w:rPr>
          <w:rFonts w:ascii="Times New Roman" w:hAnsi="Times New Roman" w:cs="Times New Roman"/>
        </w:rPr>
      </w:pPr>
      <w:r w:rsidRPr="00D87827">
        <w:rPr>
          <w:rFonts w:ascii="Times New Roman" w:hAnsi="Times New Roman" w:cs="Times New Roman"/>
        </w:rPr>
        <w:t>Члены межведомственной комиссии:</w:t>
      </w: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9D6930" w:rsidRPr="00D87827" w:rsidTr="004E4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930" w:rsidRPr="00D87827" w:rsidTr="004E4B9A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9D6930" w:rsidRPr="00D87827" w:rsidTr="004E4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30" w:rsidRPr="00D87827" w:rsidTr="004E4B9A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9D6930" w:rsidRPr="00D87827" w:rsidTr="004E4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30" w:rsidRPr="00D87827" w:rsidTr="004E4B9A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9D6930" w:rsidRPr="00D87827" w:rsidTr="004E4B9A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930" w:rsidRPr="00D87827" w:rsidTr="004E4B9A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930" w:rsidRPr="00D87827" w:rsidRDefault="009D6930" w:rsidP="009D693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82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9D6930" w:rsidRPr="00D87827" w:rsidRDefault="009D6930" w:rsidP="009D6930">
      <w:pPr>
        <w:autoSpaceDE w:val="0"/>
        <w:autoSpaceDN w:val="0"/>
        <w:rPr>
          <w:rFonts w:ascii="Times New Roman" w:hAnsi="Times New Roman" w:cs="Times New Roman"/>
          <w:sz w:val="12"/>
          <w:szCs w:val="12"/>
        </w:rPr>
      </w:pPr>
    </w:p>
    <w:p w:rsidR="009D6930" w:rsidRPr="00D87827" w:rsidRDefault="009D6930" w:rsidP="009D6930">
      <w:pPr>
        <w:autoSpaceDE w:val="0"/>
        <w:autoSpaceDN w:val="0"/>
        <w:rPr>
          <w:rFonts w:ascii="Times New Roman" w:hAnsi="Times New Roman" w:cs="Times New Roman"/>
          <w:sz w:val="12"/>
          <w:szCs w:val="12"/>
        </w:rPr>
      </w:pPr>
    </w:p>
    <w:p w:rsidR="009D6930" w:rsidRPr="00D87827" w:rsidRDefault="009D6930" w:rsidP="009D693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531722" w:rsidRPr="00D87827" w:rsidRDefault="00531722" w:rsidP="00531722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31722" w:rsidRPr="00D87827" w:rsidRDefault="00531722" w:rsidP="00531722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31722" w:rsidRPr="00D87827" w:rsidRDefault="00531722" w:rsidP="00531722">
      <w:pPr>
        <w:pStyle w:val="ConsPlusNonformat"/>
        <w:spacing w:line="276" w:lineRule="auto"/>
        <w:ind w:firstLine="709"/>
        <w:rPr>
          <w:rFonts w:ascii="Times New Roman" w:hAnsi="Times New Roman" w:cs="Times New Roman"/>
        </w:rPr>
      </w:pPr>
    </w:p>
    <w:p w:rsidR="00AC35DB" w:rsidRPr="00D87827" w:rsidRDefault="00AC35DB" w:rsidP="00AC3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5DB" w:rsidRPr="00D87827" w:rsidRDefault="00AC35DB" w:rsidP="00AC3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A6F" w:rsidRPr="00ED7A6F" w:rsidRDefault="00ED7A6F" w:rsidP="00AC35DB">
      <w:pPr>
        <w:pStyle w:val="1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D7A6F" w:rsidRPr="00ED7A6F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72" w:rsidRDefault="00995272" w:rsidP="00D328E5">
      <w:pPr>
        <w:spacing w:after="0" w:line="240" w:lineRule="auto"/>
      </w:pPr>
      <w:r>
        <w:separator/>
      </w:r>
    </w:p>
  </w:endnote>
  <w:endnote w:type="continuationSeparator" w:id="0">
    <w:p w:rsidR="00995272" w:rsidRDefault="00995272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72" w:rsidRDefault="00995272" w:rsidP="00D328E5">
      <w:pPr>
        <w:spacing w:after="0" w:line="240" w:lineRule="auto"/>
      </w:pPr>
      <w:r>
        <w:separator/>
      </w:r>
    </w:p>
  </w:footnote>
  <w:footnote w:type="continuationSeparator" w:id="0">
    <w:p w:rsidR="00995272" w:rsidRDefault="00995272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429E9"/>
    <w:multiLevelType w:val="hybridMultilevel"/>
    <w:tmpl w:val="ED8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6516F"/>
    <w:multiLevelType w:val="hybridMultilevel"/>
    <w:tmpl w:val="EBEC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A57"/>
    <w:rsid w:val="00001480"/>
    <w:rsid w:val="00011E07"/>
    <w:rsid w:val="00033240"/>
    <w:rsid w:val="00043FFA"/>
    <w:rsid w:val="00057A06"/>
    <w:rsid w:val="00083A57"/>
    <w:rsid w:val="000858A5"/>
    <w:rsid w:val="00094FA6"/>
    <w:rsid w:val="000A11EE"/>
    <w:rsid w:val="000A723F"/>
    <w:rsid w:val="000A7704"/>
    <w:rsid w:val="000B40A5"/>
    <w:rsid w:val="000C3183"/>
    <w:rsid w:val="000E5FA8"/>
    <w:rsid w:val="000F0BEA"/>
    <w:rsid w:val="001154C7"/>
    <w:rsid w:val="00125DE2"/>
    <w:rsid w:val="001412EF"/>
    <w:rsid w:val="00143098"/>
    <w:rsid w:val="001453B0"/>
    <w:rsid w:val="001710B7"/>
    <w:rsid w:val="00190D59"/>
    <w:rsid w:val="001A712D"/>
    <w:rsid w:val="001D1545"/>
    <w:rsid w:val="0020512F"/>
    <w:rsid w:val="00210933"/>
    <w:rsid w:val="00213F0C"/>
    <w:rsid w:val="00243F3E"/>
    <w:rsid w:val="00245B28"/>
    <w:rsid w:val="00246D39"/>
    <w:rsid w:val="002516BF"/>
    <w:rsid w:val="002648C8"/>
    <w:rsid w:val="0027124F"/>
    <w:rsid w:val="00272FEB"/>
    <w:rsid w:val="00274B39"/>
    <w:rsid w:val="00292DD6"/>
    <w:rsid w:val="0029496E"/>
    <w:rsid w:val="002964A7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6D3F"/>
    <w:rsid w:val="003235BA"/>
    <w:rsid w:val="003421F3"/>
    <w:rsid w:val="00343504"/>
    <w:rsid w:val="003517E9"/>
    <w:rsid w:val="003533BF"/>
    <w:rsid w:val="003579F2"/>
    <w:rsid w:val="003760D0"/>
    <w:rsid w:val="003A32DA"/>
    <w:rsid w:val="003B6302"/>
    <w:rsid w:val="003B642A"/>
    <w:rsid w:val="003B7B6C"/>
    <w:rsid w:val="003C37F0"/>
    <w:rsid w:val="003C5387"/>
    <w:rsid w:val="003D4C4E"/>
    <w:rsid w:val="003E3DA3"/>
    <w:rsid w:val="003F4C77"/>
    <w:rsid w:val="0040302A"/>
    <w:rsid w:val="00416B2A"/>
    <w:rsid w:val="0045787B"/>
    <w:rsid w:val="00457B7F"/>
    <w:rsid w:val="004601EC"/>
    <w:rsid w:val="00465C77"/>
    <w:rsid w:val="004758F0"/>
    <w:rsid w:val="004850E1"/>
    <w:rsid w:val="004938FE"/>
    <w:rsid w:val="00494179"/>
    <w:rsid w:val="004A4F06"/>
    <w:rsid w:val="004D007F"/>
    <w:rsid w:val="004D077D"/>
    <w:rsid w:val="004E4B9A"/>
    <w:rsid w:val="004E62FB"/>
    <w:rsid w:val="004E7B41"/>
    <w:rsid w:val="004E7CAF"/>
    <w:rsid w:val="004F2408"/>
    <w:rsid w:val="004F2A4B"/>
    <w:rsid w:val="004F6CAD"/>
    <w:rsid w:val="004F7F62"/>
    <w:rsid w:val="00505D72"/>
    <w:rsid w:val="005079CF"/>
    <w:rsid w:val="00507A40"/>
    <w:rsid w:val="00531722"/>
    <w:rsid w:val="005426AA"/>
    <w:rsid w:val="005643C4"/>
    <w:rsid w:val="00572E1A"/>
    <w:rsid w:val="005921E6"/>
    <w:rsid w:val="00593B7B"/>
    <w:rsid w:val="005A1D24"/>
    <w:rsid w:val="005B1D04"/>
    <w:rsid w:val="005B5DC1"/>
    <w:rsid w:val="005E25FA"/>
    <w:rsid w:val="005E6B70"/>
    <w:rsid w:val="006143CC"/>
    <w:rsid w:val="00621F36"/>
    <w:rsid w:val="00646B5F"/>
    <w:rsid w:val="00655F67"/>
    <w:rsid w:val="00656535"/>
    <w:rsid w:val="00660EA4"/>
    <w:rsid w:val="0067186E"/>
    <w:rsid w:val="00682329"/>
    <w:rsid w:val="006912BC"/>
    <w:rsid w:val="00693701"/>
    <w:rsid w:val="006A687E"/>
    <w:rsid w:val="006C41A8"/>
    <w:rsid w:val="006C552C"/>
    <w:rsid w:val="006C706E"/>
    <w:rsid w:val="006E4AE9"/>
    <w:rsid w:val="006E4E03"/>
    <w:rsid w:val="006F2352"/>
    <w:rsid w:val="0070015D"/>
    <w:rsid w:val="00704F1E"/>
    <w:rsid w:val="007151C4"/>
    <w:rsid w:val="00725A06"/>
    <w:rsid w:val="007276D5"/>
    <w:rsid w:val="00733AA2"/>
    <w:rsid w:val="00750C15"/>
    <w:rsid w:val="007529A1"/>
    <w:rsid w:val="007775FB"/>
    <w:rsid w:val="00784E0A"/>
    <w:rsid w:val="007B1F5F"/>
    <w:rsid w:val="007C3773"/>
    <w:rsid w:val="007C4BED"/>
    <w:rsid w:val="007E3123"/>
    <w:rsid w:val="007E5B50"/>
    <w:rsid w:val="008128E8"/>
    <w:rsid w:val="008202EC"/>
    <w:rsid w:val="0084228F"/>
    <w:rsid w:val="00843A61"/>
    <w:rsid w:val="00847D5C"/>
    <w:rsid w:val="00852C2C"/>
    <w:rsid w:val="008629F4"/>
    <w:rsid w:val="00883DB0"/>
    <w:rsid w:val="00887FFE"/>
    <w:rsid w:val="008971D6"/>
    <w:rsid w:val="008A60E5"/>
    <w:rsid w:val="008C2981"/>
    <w:rsid w:val="008C42F1"/>
    <w:rsid w:val="008C734D"/>
    <w:rsid w:val="008D4067"/>
    <w:rsid w:val="008E45DA"/>
    <w:rsid w:val="008E48A0"/>
    <w:rsid w:val="008E5BC8"/>
    <w:rsid w:val="008F7586"/>
    <w:rsid w:val="00911AE2"/>
    <w:rsid w:val="00911D2B"/>
    <w:rsid w:val="009317C9"/>
    <w:rsid w:val="00940540"/>
    <w:rsid w:val="009477FB"/>
    <w:rsid w:val="009676B0"/>
    <w:rsid w:val="009738D4"/>
    <w:rsid w:val="009739B3"/>
    <w:rsid w:val="0097416D"/>
    <w:rsid w:val="009777DE"/>
    <w:rsid w:val="00981663"/>
    <w:rsid w:val="00995272"/>
    <w:rsid w:val="009A473A"/>
    <w:rsid w:val="009D3B2E"/>
    <w:rsid w:val="009D6930"/>
    <w:rsid w:val="009D6FB8"/>
    <w:rsid w:val="009F148E"/>
    <w:rsid w:val="00A019A3"/>
    <w:rsid w:val="00A0710F"/>
    <w:rsid w:val="00A17B13"/>
    <w:rsid w:val="00A20703"/>
    <w:rsid w:val="00A45256"/>
    <w:rsid w:val="00A474FB"/>
    <w:rsid w:val="00A71E89"/>
    <w:rsid w:val="00A83585"/>
    <w:rsid w:val="00A87EF7"/>
    <w:rsid w:val="00AB749B"/>
    <w:rsid w:val="00AC2190"/>
    <w:rsid w:val="00AC35DB"/>
    <w:rsid w:val="00AC3814"/>
    <w:rsid w:val="00AD04CE"/>
    <w:rsid w:val="00AD1A7D"/>
    <w:rsid w:val="00AD2D74"/>
    <w:rsid w:val="00AD5100"/>
    <w:rsid w:val="00AE1B15"/>
    <w:rsid w:val="00AE1FE7"/>
    <w:rsid w:val="00AF1F2A"/>
    <w:rsid w:val="00AF7671"/>
    <w:rsid w:val="00B25377"/>
    <w:rsid w:val="00B355E1"/>
    <w:rsid w:val="00B37536"/>
    <w:rsid w:val="00B421BB"/>
    <w:rsid w:val="00B47A97"/>
    <w:rsid w:val="00B5031D"/>
    <w:rsid w:val="00B6741C"/>
    <w:rsid w:val="00B77149"/>
    <w:rsid w:val="00B80E9E"/>
    <w:rsid w:val="00B8471B"/>
    <w:rsid w:val="00B9622D"/>
    <w:rsid w:val="00BA0610"/>
    <w:rsid w:val="00BA1F97"/>
    <w:rsid w:val="00BA1FE5"/>
    <w:rsid w:val="00BD0942"/>
    <w:rsid w:val="00BD28FA"/>
    <w:rsid w:val="00BD3765"/>
    <w:rsid w:val="00BD3B91"/>
    <w:rsid w:val="00BE5076"/>
    <w:rsid w:val="00BF7F66"/>
    <w:rsid w:val="00C27D4E"/>
    <w:rsid w:val="00C60D4B"/>
    <w:rsid w:val="00C7681B"/>
    <w:rsid w:val="00C77D96"/>
    <w:rsid w:val="00C95E22"/>
    <w:rsid w:val="00CC3AF7"/>
    <w:rsid w:val="00CE4E95"/>
    <w:rsid w:val="00CE67C6"/>
    <w:rsid w:val="00CE7D16"/>
    <w:rsid w:val="00CF14D8"/>
    <w:rsid w:val="00CF47DF"/>
    <w:rsid w:val="00D06EFC"/>
    <w:rsid w:val="00D13CA5"/>
    <w:rsid w:val="00D17B75"/>
    <w:rsid w:val="00D20A61"/>
    <w:rsid w:val="00D30114"/>
    <w:rsid w:val="00D31907"/>
    <w:rsid w:val="00D328E5"/>
    <w:rsid w:val="00D4053D"/>
    <w:rsid w:val="00D62F0A"/>
    <w:rsid w:val="00D87827"/>
    <w:rsid w:val="00DC4552"/>
    <w:rsid w:val="00DF00E4"/>
    <w:rsid w:val="00DF44EE"/>
    <w:rsid w:val="00DF71B7"/>
    <w:rsid w:val="00DF72FE"/>
    <w:rsid w:val="00E0630F"/>
    <w:rsid w:val="00E115FD"/>
    <w:rsid w:val="00E329C6"/>
    <w:rsid w:val="00E32C31"/>
    <w:rsid w:val="00E3767E"/>
    <w:rsid w:val="00E47ADA"/>
    <w:rsid w:val="00E57E28"/>
    <w:rsid w:val="00E6585D"/>
    <w:rsid w:val="00E715B0"/>
    <w:rsid w:val="00E728F6"/>
    <w:rsid w:val="00E752C6"/>
    <w:rsid w:val="00E82FBC"/>
    <w:rsid w:val="00E85938"/>
    <w:rsid w:val="00EA1DC4"/>
    <w:rsid w:val="00EB303F"/>
    <w:rsid w:val="00EB5DA0"/>
    <w:rsid w:val="00EC062C"/>
    <w:rsid w:val="00ED7A6F"/>
    <w:rsid w:val="00EE7F75"/>
    <w:rsid w:val="00EF7145"/>
    <w:rsid w:val="00F17C58"/>
    <w:rsid w:val="00F32B89"/>
    <w:rsid w:val="00F33C30"/>
    <w:rsid w:val="00F35B15"/>
    <w:rsid w:val="00F82D5F"/>
    <w:rsid w:val="00F91D9C"/>
    <w:rsid w:val="00FB67BA"/>
    <w:rsid w:val="00FD5847"/>
    <w:rsid w:val="00FE0394"/>
    <w:rsid w:val="00FE5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uiPriority w:val="99"/>
    <w:rsid w:val="007151C4"/>
    <w:rPr>
      <w:rFonts w:ascii="Times New Roman" w:hAnsi="Times New Roman" w:cs="Times New Roman" w:hint="default"/>
      <w:sz w:val="26"/>
      <w:szCs w:val="26"/>
    </w:rPr>
  </w:style>
  <w:style w:type="paragraph" w:styleId="af4">
    <w:name w:val="Body Text"/>
    <w:basedOn w:val="a"/>
    <w:link w:val="af5"/>
    <w:uiPriority w:val="99"/>
    <w:unhideWhenUsed/>
    <w:rsid w:val="007151C4"/>
    <w:pPr>
      <w:spacing w:after="120"/>
    </w:pPr>
    <w:rPr>
      <w:rFonts w:ascii="Calibri" w:eastAsia="Calibri" w:hAnsi="Calibri" w:cs="Times New Roman"/>
    </w:rPr>
  </w:style>
  <w:style w:type="character" w:customStyle="1" w:styleId="af5">
    <w:name w:val="Основной текст Знак"/>
    <w:basedOn w:val="a0"/>
    <w:link w:val="af4"/>
    <w:uiPriority w:val="99"/>
    <w:rsid w:val="007151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CB3A-D801-4F50-808B-26AA3C06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3873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Irina</cp:lastModifiedBy>
  <cp:revision>8</cp:revision>
  <cp:lastPrinted>2017-03-10T07:22:00Z</cp:lastPrinted>
  <dcterms:created xsi:type="dcterms:W3CDTF">2017-09-12T09:51:00Z</dcterms:created>
  <dcterms:modified xsi:type="dcterms:W3CDTF">2022-09-07T08:31:00Z</dcterms:modified>
</cp:coreProperties>
</file>