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18" w:rsidRPr="007828E6" w:rsidRDefault="00F22418" w:rsidP="007828E6">
      <w:pPr>
        <w:pStyle w:val="a3"/>
        <w:spacing w:line="312" w:lineRule="atLeast"/>
        <w:jc w:val="center"/>
        <w:rPr>
          <w:b/>
          <w:color w:val="333333"/>
          <w:sz w:val="32"/>
          <w:szCs w:val="32"/>
        </w:rPr>
      </w:pPr>
      <w:r w:rsidRPr="007828E6">
        <w:rPr>
          <w:b/>
          <w:color w:val="333333"/>
          <w:sz w:val="32"/>
          <w:szCs w:val="32"/>
        </w:rPr>
        <w:t>Прокуратура района предупреждает:</w:t>
      </w:r>
    </w:p>
    <w:p w:rsidR="00F22418" w:rsidRPr="007828E6" w:rsidRDefault="00F22418" w:rsidP="007828E6">
      <w:pPr>
        <w:pStyle w:val="a3"/>
        <w:spacing w:line="312" w:lineRule="atLeast"/>
        <w:jc w:val="center"/>
        <w:rPr>
          <w:b/>
          <w:color w:val="333333"/>
          <w:sz w:val="32"/>
          <w:szCs w:val="32"/>
        </w:rPr>
      </w:pPr>
      <w:r w:rsidRPr="007828E6">
        <w:rPr>
          <w:b/>
          <w:color w:val="333333"/>
          <w:sz w:val="32"/>
          <w:szCs w:val="32"/>
        </w:rPr>
        <w:br/>
        <w:t>КОРРУПЦИЯ УГОЛОВНО НАКАЗУЕМА!</w:t>
      </w:r>
      <w:r w:rsidRPr="007828E6">
        <w:rPr>
          <w:b/>
          <w:color w:val="333333"/>
          <w:sz w:val="32"/>
          <w:szCs w:val="32"/>
        </w:rPr>
        <w:br/>
      </w:r>
      <w:proofErr w:type="gramStart"/>
      <w:r w:rsidRPr="007828E6">
        <w:rPr>
          <w:b/>
          <w:color w:val="333333"/>
          <w:sz w:val="32"/>
          <w:szCs w:val="32"/>
        </w:rPr>
        <w:t>Коррупция — это злоупо</w:t>
      </w:r>
      <w:r w:rsidR="007828E6">
        <w:rPr>
          <w:b/>
          <w:color w:val="333333"/>
          <w:sz w:val="32"/>
          <w:szCs w:val="32"/>
        </w:rPr>
        <w:t xml:space="preserve">требление служебным положением, дача </w:t>
      </w:r>
      <w:r w:rsidRPr="007828E6">
        <w:rPr>
          <w:b/>
          <w:color w:val="333333"/>
          <w:sz w:val="32"/>
          <w:szCs w:val="32"/>
        </w:rPr>
        <w:t>взятки, получение взятки</w:t>
      </w:r>
      <w:r w:rsidR="007828E6">
        <w:rPr>
          <w:b/>
          <w:color w:val="333333"/>
          <w:sz w:val="32"/>
          <w:szCs w:val="32"/>
        </w:rPr>
        <w:t xml:space="preserve">, злоупотребление полномочиями, </w:t>
      </w:r>
      <w:r w:rsidRPr="007828E6">
        <w:rPr>
          <w:b/>
          <w:color w:val="333333"/>
          <w:sz w:val="32"/>
          <w:szCs w:val="32"/>
        </w:rPr>
        <w:t>коммерческий подкуп либ</w:t>
      </w:r>
      <w:r w:rsidR="007828E6">
        <w:rPr>
          <w:b/>
          <w:color w:val="333333"/>
          <w:sz w:val="32"/>
          <w:szCs w:val="32"/>
        </w:rPr>
        <w:t xml:space="preserve">о иное незаконное использование </w:t>
      </w:r>
      <w:r w:rsidRPr="007828E6">
        <w:rPr>
          <w:b/>
          <w:color w:val="333333"/>
          <w:sz w:val="32"/>
          <w:szCs w:val="32"/>
        </w:rPr>
        <w:t xml:space="preserve">физическим лицом своего </w:t>
      </w:r>
      <w:r w:rsidR="007828E6">
        <w:rPr>
          <w:b/>
          <w:color w:val="333333"/>
          <w:sz w:val="32"/>
          <w:szCs w:val="32"/>
        </w:rPr>
        <w:t>должностного положения вопреки</w:t>
      </w:r>
      <w:r w:rsidR="007828E6">
        <w:rPr>
          <w:b/>
          <w:color w:val="333333"/>
          <w:sz w:val="32"/>
          <w:szCs w:val="32"/>
        </w:rPr>
        <w:br/>
        <w:t xml:space="preserve"> з</w:t>
      </w:r>
      <w:r w:rsidRPr="007828E6">
        <w:rPr>
          <w:b/>
          <w:color w:val="333333"/>
          <w:sz w:val="32"/>
          <w:szCs w:val="32"/>
        </w:rPr>
        <w:t xml:space="preserve">аконным интересам общества </w:t>
      </w:r>
      <w:r w:rsidR="007828E6">
        <w:rPr>
          <w:b/>
          <w:color w:val="333333"/>
          <w:sz w:val="32"/>
          <w:szCs w:val="32"/>
        </w:rPr>
        <w:t xml:space="preserve">и государства в целях получения </w:t>
      </w:r>
      <w:r w:rsidRPr="007828E6">
        <w:rPr>
          <w:b/>
          <w:color w:val="333333"/>
          <w:sz w:val="32"/>
          <w:szCs w:val="32"/>
        </w:rPr>
        <w:t>выгоды в виде денег, ценностей, иного имущества или услуг</w:t>
      </w:r>
      <w:r w:rsidRPr="007828E6">
        <w:rPr>
          <w:b/>
          <w:color w:val="333333"/>
          <w:sz w:val="32"/>
          <w:szCs w:val="32"/>
        </w:rPr>
        <w:br/>
        <w:t>имущественного характера, иных имущественных прав для себя</w:t>
      </w:r>
      <w:r w:rsidRPr="007828E6">
        <w:rPr>
          <w:b/>
          <w:color w:val="333333"/>
          <w:sz w:val="32"/>
          <w:szCs w:val="32"/>
        </w:rPr>
        <w:br/>
        <w:t>или для третьих лиц либо незаконное предоставление такой</w:t>
      </w:r>
      <w:r w:rsidRPr="007828E6">
        <w:rPr>
          <w:b/>
          <w:color w:val="333333"/>
          <w:sz w:val="32"/>
          <w:szCs w:val="32"/>
        </w:rPr>
        <w:br/>
        <w:t>выгоды указанному лицу другими физическими</w:t>
      </w:r>
      <w:proofErr w:type="gramEnd"/>
      <w:r w:rsidRPr="007828E6">
        <w:rPr>
          <w:b/>
          <w:color w:val="333333"/>
          <w:sz w:val="32"/>
          <w:szCs w:val="32"/>
        </w:rPr>
        <w:t xml:space="preserve"> лицами, а также</w:t>
      </w:r>
      <w:r w:rsidRPr="007828E6">
        <w:rPr>
          <w:b/>
          <w:color w:val="333333"/>
          <w:sz w:val="32"/>
          <w:szCs w:val="32"/>
        </w:rPr>
        <w:br/>
        <w:t>совершение данных деяний от имени или в интересах</w:t>
      </w:r>
      <w:r w:rsidRPr="007828E6">
        <w:rPr>
          <w:b/>
          <w:color w:val="333333"/>
          <w:sz w:val="32"/>
          <w:szCs w:val="32"/>
        </w:rPr>
        <w:br/>
        <w:t>юридического лица.</w:t>
      </w:r>
      <w:r w:rsidRPr="007828E6">
        <w:rPr>
          <w:b/>
          <w:color w:val="333333"/>
          <w:sz w:val="32"/>
          <w:szCs w:val="32"/>
        </w:rPr>
        <w:br/>
      </w:r>
      <w:proofErr w:type="spellStart"/>
      <w:r w:rsidRPr="007828E6">
        <w:rPr>
          <w:b/>
          <w:color w:val="333333"/>
          <w:sz w:val="32"/>
          <w:szCs w:val="32"/>
        </w:rPr>
        <w:t>Фе</w:t>
      </w:r>
      <w:proofErr w:type="spellEnd"/>
      <w:r w:rsidRPr="007828E6">
        <w:rPr>
          <w:b/>
          <w:color w:val="333333"/>
          <w:sz w:val="32"/>
          <w:szCs w:val="32"/>
        </w:rPr>
        <w:t xml:space="preserve"> </w:t>
      </w:r>
      <w:proofErr w:type="spellStart"/>
      <w:r w:rsidRPr="007828E6">
        <w:rPr>
          <w:b/>
          <w:color w:val="333333"/>
          <w:sz w:val="32"/>
          <w:szCs w:val="32"/>
        </w:rPr>
        <w:t>д</w:t>
      </w:r>
      <w:proofErr w:type="spellEnd"/>
      <w:r w:rsidRPr="007828E6">
        <w:rPr>
          <w:b/>
          <w:color w:val="333333"/>
          <w:sz w:val="32"/>
          <w:szCs w:val="32"/>
        </w:rPr>
        <w:t xml:space="preserve"> е </w:t>
      </w:r>
      <w:proofErr w:type="spellStart"/>
      <w:proofErr w:type="gramStart"/>
      <w:r w:rsidRPr="007828E6">
        <w:rPr>
          <w:b/>
          <w:color w:val="333333"/>
          <w:sz w:val="32"/>
          <w:szCs w:val="32"/>
        </w:rPr>
        <w:t>р</w:t>
      </w:r>
      <w:proofErr w:type="spellEnd"/>
      <w:proofErr w:type="gramEnd"/>
      <w:r w:rsidRPr="007828E6">
        <w:rPr>
          <w:b/>
          <w:color w:val="333333"/>
          <w:sz w:val="32"/>
          <w:szCs w:val="32"/>
        </w:rPr>
        <w:t xml:space="preserve"> а л </w:t>
      </w:r>
      <w:proofErr w:type="spellStart"/>
      <w:r w:rsidRPr="007828E6">
        <w:rPr>
          <w:b/>
          <w:color w:val="333333"/>
          <w:sz w:val="32"/>
          <w:szCs w:val="32"/>
        </w:rPr>
        <w:t>ьный</w:t>
      </w:r>
      <w:proofErr w:type="spellEnd"/>
      <w:r w:rsidRPr="007828E6">
        <w:rPr>
          <w:b/>
          <w:color w:val="333333"/>
          <w:sz w:val="32"/>
          <w:szCs w:val="32"/>
        </w:rPr>
        <w:t xml:space="preserve"> </w:t>
      </w:r>
      <w:proofErr w:type="spellStart"/>
      <w:r w:rsidRPr="007828E6">
        <w:rPr>
          <w:b/>
          <w:color w:val="333333"/>
          <w:sz w:val="32"/>
          <w:szCs w:val="32"/>
        </w:rPr>
        <w:t>з</w:t>
      </w:r>
      <w:proofErr w:type="spellEnd"/>
      <w:r w:rsidRPr="007828E6">
        <w:rPr>
          <w:b/>
          <w:color w:val="333333"/>
          <w:sz w:val="32"/>
          <w:szCs w:val="32"/>
        </w:rPr>
        <w:t xml:space="preserve"> </w:t>
      </w:r>
      <w:proofErr w:type="spellStart"/>
      <w:r w:rsidRPr="007828E6">
        <w:rPr>
          <w:b/>
          <w:color w:val="333333"/>
          <w:sz w:val="32"/>
          <w:szCs w:val="32"/>
        </w:rPr>
        <w:t>акон</w:t>
      </w:r>
      <w:proofErr w:type="spellEnd"/>
      <w:r w:rsidRPr="007828E6">
        <w:rPr>
          <w:b/>
          <w:color w:val="333333"/>
          <w:sz w:val="32"/>
          <w:szCs w:val="32"/>
        </w:rPr>
        <w:t xml:space="preserve"> о т 2 5 . 1 2 . 2 0 </w:t>
      </w:r>
      <w:proofErr w:type="spellStart"/>
      <w:r w:rsidRPr="007828E6">
        <w:rPr>
          <w:b/>
          <w:color w:val="333333"/>
          <w:sz w:val="32"/>
          <w:szCs w:val="32"/>
        </w:rPr>
        <w:t>0</w:t>
      </w:r>
      <w:proofErr w:type="spellEnd"/>
      <w:r w:rsidRPr="007828E6">
        <w:rPr>
          <w:b/>
          <w:color w:val="333333"/>
          <w:sz w:val="32"/>
          <w:szCs w:val="32"/>
        </w:rPr>
        <w:t xml:space="preserve"> 8 № 2 7 3 -ФЗ «О</w:t>
      </w:r>
      <w:r w:rsidRPr="007828E6">
        <w:rPr>
          <w:b/>
          <w:color w:val="333333"/>
          <w:sz w:val="32"/>
          <w:szCs w:val="32"/>
        </w:rPr>
        <w:br/>
        <w:t>противодействии коррупции»</w:t>
      </w:r>
      <w:r w:rsidRPr="007828E6">
        <w:rPr>
          <w:b/>
          <w:color w:val="333333"/>
          <w:sz w:val="32"/>
          <w:szCs w:val="32"/>
        </w:rPr>
        <w:br/>
        <w:t>В случае, если Вам стало известно о фактах</w:t>
      </w:r>
      <w:r w:rsidRPr="007828E6">
        <w:rPr>
          <w:b/>
          <w:color w:val="333333"/>
          <w:sz w:val="32"/>
          <w:szCs w:val="32"/>
        </w:rPr>
        <w:br/>
        <w:t>коррупции, обращайтесь:</w:t>
      </w:r>
      <w:r w:rsidRPr="007828E6">
        <w:rPr>
          <w:b/>
          <w:color w:val="333333"/>
          <w:sz w:val="32"/>
          <w:szCs w:val="32"/>
        </w:rPr>
        <w:br/>
        <w:t>- в ОМВД РФ по Грибановскому району Воронежской области</w:t>
      </w:r>
      <w:r w:rsidRPr="007828E6">
        <w:rPr>
          <w:b/>
          <w:color w:val="333333"/>
          <w:sz w:val="32"/>
          <w:szCs w:val="32"/>
        </w:rPr>
        <w:br/>
        <w:t>(ул. Комарова, д. 7, п.г.т. Грибановский, дежурная часть:</w:t>
      </w:r>
      <w:r w:rsidRPr="007828E6">
        <w:rPr>
          <w:b/>
          <w:color w:val="333333"/>
          <w:sz w:val="32"/>
          <w:szCs w:val="32"/>
        </w:rPr>
        <w:br/>
        <w:t>3-02-35);</w:t>
      </w:r>
      <w:r w:rsidRPr="007828E6">
        <w:rPr>
          <w:b/>
          <w:color w:val="333333"/>
          <w:sz w:val="32"/>
          <w:szCs w:val="32"/>
        </w:rPr>
        <w:br/>
        <w:t xml:space="preserve">- </w:t>
      </w:r>
      <w:proofErr w:type="gramStart"/>
      <w:r w:rsidRPr="007828E6">
        <w:rPr>
          <w:b/>
          <w:color w:val="333333"/>
          <w:sz w:val="32"/>
          <w:szCs w:val="32"/>
        </w:rPr>
        <w:t>в прокуратуру Грибановского района (ул. Комарова, д. 56, п.г.т.</w:t>
      </w:r>
      <w:r w:rsidRPr="007828E6">
        <w:rPr>
          <w:b/>
          <w:color w:val="333333"/>
          <w:sz w:val="32"/>
          <w:szCs w:val="32"/>
        </w:rPr>
        <w:br/>
        <w:t>Грибановский, тел: 3-01-73).</w:t>
      </w:r>
      <w:proofErr w:type="gramEnd"/>
      <w:r w:rsidRPr="007828E6">
        <w:rPr>
          <w:b/>
          <w:color w:val="333333"/>
          <w:sz w:val="32"/>
          <w:szCs w:val="32"/>
        </w:rPr>
        <w:br/>
        <w:t>В 2015 году гражданин Таджикистана за покушение на дачу</w:t>
      </w:r>
      <w:r w:rsidRPr="007828E6">
        <w:rPr>
          <w:b/>
          <w:color w:val="333333"/>
          <w:sz w:val="32"/>
          <w:szCs w:val="32"/>
        </w:rPr>
        <w:br/>
        <w:t>взятки в крупном размере сотруднику полиции осужден</w:t>
      </w:r>
      <w:r w:rsidRPr="007828E6">
        <w:rPr>
          <w:b/>
          <w:color w:val="333333"/>
          <w:sz w:val="32"/>
          <w:szCs w:val="32"/>
        </w:rPr>
        <w:br/>
        <w:t>Грибановским районным судом к 6 годам лишения свободы и</w:t>
      </w:r>
      <w:r w:rsidRPr="007828E6">
        <w:rPr>
          <w:b/>
          <w:color w:val="333333"/>
          <w:sz w:val="32"/>
          <w:szCs w:val="32"/>
        </w:rPr>
        <w:br/>
        <w:t>штрафу в шестидесятикратном размере взятки - 9 600 000</w:t>
      </w:r>
      <w:r w:rsidRPr="007828E6">
        <w:rPr>
          <w:b/>
          <w:color w:val="333333"/>
          <w:sz w:val="32"/>
          <w:szCs w:val="32"/>
        </w:rPr>
        <w:br/>
        <w:t>рублей.</w:t>
      </w:r>
    </w:p>
    <w:p w:rsidR="00F22418" w:rsidRPr="007828E6" w:rsidRDefault="00F22418" w:rsidP="007828E6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</w:p>
    <w:p w:rsidR="00F22418" w:rsidRPr="007828E6" w:rsidRDefault="00F22418" w:rsidP="007828E6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rStyle w:val="a5"/>
          <w:color w:val="333333"/>
          <w:sz w:val="28"/>
          <w:szCs w:val="28"/>
        </w:rPr>
        <w:lastRenderedPageBreak/>
        <w:t>Прокуратура информирует: «</w:t>
      </w:r>
      <w:r w:rsidRPr="007828E6">
        <w:rPr>
          <w:color w:val="333333"/>
          <w:sz w:val="28"/>
          <w:szCs w:val="28"/>
        </w:rPr>
        <w:t>По инициативе прокуратуры Воронежской области принят ряд законов, направленных на защиту здоровья несовершеннолетних</w:t>
      </w:r>
      <w:r w:rsidRPr="007828E6">
        <w:rPr>
          <w:rStyle w:val="a5"/>
          <w:color w:val="333333"/>
          <w:sz w:val="28"/>
          <w:szCs w:val="28"/>
        </w:rPr>
        <w:t>»</w:t>
      </w:r>
      <w:r w:rsidRPr="007828E6">
        <w:rPr>
          <w:color w:val="333333"/>
          <w:sz w:val="28"/>
          <w:szCs w:val="28"/>
        </w:rPr>
        <w:t>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Согласно научным исследованиям так называемые «энергетики» (безалкогольные тонизирующие напитки - безалкогольные напитки специального назначения, содержащие в соответствии с</w:t>
      </w:r>
      <w:r w:rsidRPr="007828E6">
        <w:rPr>
          <w:rStyle w:val="apple-converted-space"/>
          <w:color w:val="333333"/>
          <w:sz w:val="28"/>
          <w:szCs w:val="28"/>
        </w:rPr>
        <w:t> </w:t>
      </w:r>
      <w:hyperlink r:id="rId4" w:history="1">
        <w:r w:rsidRPr="007828E6">
          <w:rPr>
            <w:rStyle w:val="a4"/>
            <w:color w:val="0782C1"/>
            <w:sz w:val="28"/>
            <w:szCs w:val="28"/>
          </w:rPr>
          <w:t xml:space="preserve">ГОСТ </w:t>
        </w:r>
        <w:proofErr w:type="gramStart"/>
        <w:r w:rsidRPr="007828E6">
          <w:rPr>
            <w:rStyle w:val="a4"/>
            <w:color w:val="0782C1"/>
            <w:sz w:val="28"/>
            <w:szCs w:val="28"/>
          </w:rPr>
          <w:t>Р</w:t>
        </w:r>
        <w:proofErr w:type="gramEnd"/>
        <w:r w:rsidRPr="007828E6">
          <w:rPr>
            <w:rStyle w:val="a4"/>
            <w:color w:val="0782C1"/>
            <w:sz w:val="28"/>
            <w:szCs w:val="28"/>
          </w:rPr>
          <w:t xml:space="preserve"> 52844-2007</w:t>
        </w:r>
      </w:hyperlink>
      <w:r w:rsidRPr="007828E6">
        <w:rPr>
          <w:rStyle w:val="apple-converted-space"/>
          <w:color w:val="333333"/>
          <w:sz w:val="28"/>
          <w:szCs w:val="28"/>
        </w:rPr>
        <w:t> </w:t>
      </w:r>
      <w:r w:rsidRPr="007828E6">
        <w:rPr>
          <w:color w:val="333333"/>
          <w:sz w:val="28"/>
          <w:szCs w:val="28"/>
        </w:rPr>
        <w:t>кофеин и (или) другие тонизирующие компоненты в количестве, достаточном для обеспечения тонизирующего эффекта (действия) на организм человека, за исключением кофе, чая и безалкогольных напитков на основе кофейных и чайных экстрактов) оказывают отрицательное влияние на организм человека (которое в разы увеличивается для неокрепшего организма подростка).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Согласно статистическим данным за 2012 год в США зафиксировано 92 случая заболеваний спровоцированных употреблением энергетиков, и 13 случаев смертей от них.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Ученые отмечают следующие негативные последствия употребления «энергетиков»: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1. повышение артериального давления и уровня сахара в крови;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2. смерть;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3. у людей с заболеваниями сердца, сосудов, нервной системы, поджелудочной железы, печени или предрасположенности к данным заболеваниям, энергетики могут вызвать обострение болезней;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4. истощение, нервное перевозбуждение, что при регулярности употребления энергетиков ведет к повышенной усталости, бессоннице, раздражительности, нервным срывам, депрессии;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5. кофеин при регулярном употреблении вызывает привыкание к дозам, и со временем требует ее повышения;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6. переизбыток витаминов группы В может вызвать такие нарушения нервной системы, как тремор конечностей, слабость, слабое сердцебиение;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 xml:space="preserve">7. кофеин, углекислота и другие составляющие энергетиков </w:t>
      </w:r>
      <w:proofErr w:type="gramStart"/>
      <w:r w:rsidRPr="007828E6">
        <w:rPr>
          <w:color w:val="333333"/>
          <w:sz w:val="28"/>
          <w:szCs w:val="28"/>
        </w:rPr>
        <w:t>раздражают стенку желудка и могут</w:t>
      </w:r>
      <w:proofErr w:type="gramEnd"/>
      <w:r w:rsidRPr="007828E6">
        <w:rPr>
          <w:color w:val="333333"/>
          <w:sz w:val="28"/>
          <w:szCs w:val="28"/>
        </w:rPr>
        <w:t xml:space="preserve"> привести к язвенной болезни желудка и двенадцатиперстной кишки, а также гастритам.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В 2015 году по инициативе прокурора области принято три Закона Воронежской области в сфере защиты здоровья несовершеннолетних.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lastRenderedPageBreak/>
        <w:t>Закон Воронежской области от 05.05.2015 №62-ОЗ «Об ограничении потребления и продажи безалкогольных тонизирующих напитков на территории Воронежской области» устанавливает на территории Воронежской области ограничения потребления (распития) безалкогольных тонизирующих напитков лицами, не достигшими восемнадцатилетнего возраста, а также продажи безалкогольных тонизирующих напитков лицам, не достигшим восемнадцатилетнего возраста.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Законом от 19.06.2015 №107-ОЗ «О внесении изменений в Закон Воронежской области «Об административных правонарушениях на территории Воронежской области» предусмотрена административная ответственность в виде штрафа для граждан, должностных и юридических лиц за розничную продажу несовершеннолетним безалкогольных тонизирующих напитков, и более строгая ответственность за повторное правонарушение, совершенное в течение года.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Кроме того, Законом от 19.06.2015 №106-ОЗ «О внесении изменений в отдельные законодательные акты Воронежской области» должностные лица органов местного самоуправления наделены правом на составление протоколов, а административные комиссии муниципальных районов и городских округов правом на рассмотрение дел об административных правонарушениях за несоблюдение ограничений в сфере розничной торговли безалкогольными тонизирующими напитками.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Таким образом, указанные нормативные правовые акты в целях формирования здорового образа жизни не допускают потребление (распитие) на территории Воронежской области безалкогольных тонизирующих напитков лицами, не достигшими восемнадцатилетнего возраста. А также устанавливают запрет (под угрозой административного наказания) на продажу несовершеннолетним безалкогольных тонизирующих напитков на территории Воронежской области.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Прокурор области, реализуя право законотворческой инициативы, обеспечил устранение правового пробела, и тем самым осуществил защиту прав несовершеннолетних.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Помощник прокурора района</w:t>
      </w:r>
    </w:p>
    <w:p w:rsidR="00F22418" w:rsidRPr="007828E6" w:rsidRDefault="00F22418" w:rsidP="007828E6">
      <w:pPr>
        <w:pStyle w:val="a3"/>
        <w:spacing w:line="312" w:lineRule="atLeast"/>
        <w:rPr>
          <w:color w:val="333333"/>
          <w:sz w:val="28"/>
          <w:szCs w:val="28"/>
        </w:rPr>
      </w:pPr>
      <w:r w:rsidRPr="007828E6">
        <w:rPr>
          <w:color w:val="333333"/>
          <w:sz w:val="28"/>
          <w:szCs w:val="28"/>
        </w:rPr>
        <w:t>юрист 2 класса                                                                                             С.В. Токарев</w:t>
      </w:r>
    </w:p>
    <w:p w:rsidR="00EF3AED" w:rsidRPr="007828E6" w:rsidRDefault="00EF3AED" w:rsidP="007828E6">
      <w:pPr>
        <w:rPr>
          <w:rFonts w:ascii="Times New Roman" w:hAnsi="Times New Roman" w:cs="Times New Roman"/>
          <w:sz w:val="28"/>
          <w:szCs w:val="28"/>
        </w:rPr>
      </w:pPr>
    </w:p>
    <w:sectPr w:rsidR="00EF3AED" w:rsidRPr="007828E6" w:rsidSect="00EF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18"/>
    <w:rsid w:val="002A558A"/>
    <w:rsid w:val="003417AB"/>
    <w:rsid w:val="007828E6"/>
    <w:rsid w:val="00EF3AED"/>
    <w:rsid w:val="00F2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418"/>
  </w:style>
  <w:style w:type="character" w:styleId="a4">
    <w:name w:val="Hyperlink"/>
    <w:basedOn w:val="a0"/>
    <w:uiPriority w:val="99"/>
    <w:unhideWhenUsed/>
    <w:rsid w:val="00F22418"/>
    <w:rPr>
      <w:color w:val="0000FF"/>
      <w:u w:val="single"/>
    </w:rPr>
  </w:style>
  <w:style w:type="character" w:styleId="a5">
    <w:name w:val="Strong"/>
    <w:basedOn w:val="a0"/>
    <w:uiPriority w:val="22"/>
    <w:qFormat/>
    <w:rsid w:val="00F2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4BA2AE9ADB74C1286BF6DBE05705398221C1674241934C4A45CDz4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2016-10-12T08:21:00Z</dcterms:created>
  <dcterms:modified xsi:type="dcterms:W3CDTF">2016-10-12T08:24:00Z</dcterms:modified>
</cp:coreProperties>
</file>